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29" w:rsidRDefault="00573C29" w:rsidP="00B104F0">
      <w:pPr>
        <w:jc w:val="center"/>
        <w:rPr>
          <w:rFonts w:ascii="Montserrat" w:hAnsi="Montserrat" w:cs="Arial"/>
          <w:b/>
        </w:rPr>
      </w:pPr>
    </w:p>
    <w:p w:rsidR="00192435" w:rsidRDefault="00192435" w:rsidP="005C6E75">
      <w:pPr>
        <w:pStyle w:val="Prrafodelista"/>
        <w:numPr>
          <w:ilvl w:val="0"/>
          <w:numId w:val="24"/>
        </w:numPr>
        <w:rPr>
          <w:rFonts w:ascii="Montserrat" w:hAnsi="Montserrat" w:cs="Arial"/>
          <w:b/>
          <w:sz w:val="20"/>
          <w:szCs w:val="20"/>
        </w:rPr>
      </w:pPr>
      <w:bookmarkStart w:id="0" w:name="_GoBack"/>
      <w:bookmarkEnd w:id="0"/>
      <w:r w:rsidRPr="00192435">
        <w:rPr>
          <w:rFonts w:ascii="Montserrat" w:hAnsi="Montserrat" w:cs="Arial"/>
          <w:b/>
          <w:sz w:val="20"/>
          <w:szCs w:val="20"/>
        </w:rPr>
        <w:t xml:space="preserve">CALIFICACIONES </w:t>
      </w:r>
    </w:p>
    <w:p w:rsidR="00A51DCB" w:rsidRPr="005C6E75" w:rsidRDefault="00A51DCB" w:rsidP="00A51DCB">
      <w:pPr>
        <w:pStyle w:val="Prrafodelista"/>
        <w:rPr>
          <w:rFonts w:ascii="Montserrat" w:hAnsi="Montserrat" w:cs="Arial"/>
          <w:b/>
          <w:sz w:val="20"/>
          <w:szCs w:val="20"/>
        </w:rPr>
      </w:pPr>
    </w:p>
    <w:p w:rsidR="00192435" w:rsidRPr="00192435" w:rsidRDefault="00192435" w:rsidP="00192435">
      <w:pPr>
        <w:jc w:val="both"/>
        <w:rPr>
          <w:rFonts w:ascii="Montserrat" w:hAnsi="Montserrat" w:cs="Arial"/>
          <w:sz w:val="20"/>
          <w:szCs w:val="20"/>
        </w:rPr>
      </w:pPr>
      <w:r w:rsidRPr="00192435">
        <w:rPr>
          <w:rFonts w:ascii="Montserrat" w:hAnsi="Montserrat" w:cs="Arial"/>
          <w:sz w:val="20"/>
          <w:szCs w:val="20"/>
        </w:rPr>
        <w:t>Al 31</w:t>
      </w:r>
      <w:r>
        <w:rPr>
          <w:rFonts w:ascii="Montserrat" w:hAnsi="Montserrat" w:cs="Arial"/>
          <w:sz w:val="20"/>
          <w:szCs w:val="20"/>
        </w:rPr>
        <w:t xml:space="preserve"> de diciembre</w:t>
      </w:r>
      <w:r w:rsidRPr="00192435">
        <w:rPr>
          <w:rFonts w:ascii="Montserrat" w:hAnsi="Montserrat" w:cs="Arial"/>
          <w:sz w:val="20"/>
          <w:szCs w:val="20"/>
        </w:rPr>
        <w:t xml:space="preserve"> de 202</w:t>
      </w:r>
      <w:r>
        <w:rPr>
          <w:rFonts w:ascii="Montserrat" w:hAnsi="Montserrat" w:cs="Arial"/>
          <w:sz w:val="20"/>
          <w:szCs w:val="20"/>
        </w:rPr>
        <w:t>0</w:t>
      </w:r>
      <w:r w:rsidRPr="00192435">
        <w:rPr>
          <w:rFonts w:ascii="Montserrat" w:hAnsi="Montserrat" w:cs="Arial"/>
          <w:sz w:val="20"/>
          <w:szCs w:val="20"/>
        </w:rPr>
        <w:t xml:space="preserve">, las calificaciones crediticias del Gobierno del Estado se han mantenido en niveles estables y positivos, según detalle a continuación, siendo la última actualizada la de </w:t>
      </w:r>
      <w:proofErr w:type="spellStart"/>
      <w:r w:rsidRPr="00192435">
        <w:rPr>
          <w:rFonts w:ascii="Montserrat" w:hAnsi="Montserrat" w:cs="Arial"/>
          <w:sz w:val="20"/>
          <w:szCs w:val="20"/>
        </w:rPr>
        <w:t>Fitch</w:t>
      </w:r>
      <w:proofErr w:type="spellEnd"/>
      <w:r w:rsidRPr="00192435">
        <w:rPr>
          <w:rFonts w:ascii="Montserrat" w:hAnsi="Montserrat" w:cs="Arial"/>
          <w:sz w:val="20"/>
          <w:szCs w:val="20"/>
        </w:rPr>
        <w:t xml:space="preserve"> Ratings el 20 de Septiembre:</w:t>
      </w:r>
    </w:p>
    <w:p w:rsidR="00192435" w:rsidRPr="00192435" w:rsidRDefault="00192435" w:rsidP="00192435">
      <w:pPr>
        <w:shd w:val="clear" w:color="auto" w:fill="FFFFFF" w:themeFill="background1"/>
        <w:jc w:val="both"/>
        <w:rPr>
          <w:rFonts w:ascii="Panton" w:hAnsi="Panton"/>
        </w:rPr>
      </w:pPr>
    </w:p>
    <w:tbl>
      <w:tblPr>
        <w:tblW w:w="8080" w:type="dxa"/>
        <w:jc w:val="center"/>
        <w:tblCellMar>
          <w:left w:w="70" w:type="dxa"/>
          <w:right w:w="70" w:type="dxa"/>
        </w:tblCellMar>
        <w:tblLook w:val="04A0" w:firstRow="1" w:lastRow="0" w:firstColumn="1" w:lastColumn="0" w:noHBand="0" w:noVBand="1"/>
      </w:tblPr>
      <w:tblGrid>
        <w:gridCol w:w="1387"/>
        <w:gridCol w:w="1448"/>
        <w:gridCol w:w="1559"/>
        <w:gridCol w:w="1843"/>
        <w:gridCol w:w="1843"/>
      </w:tblGrid>
      <w:tr w:rsidR="00192435" w:rsidRPr="00192435" w:rsidTr="00BC4711">
        <w:trPr>
          <w:trHeight w:val="342"/>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lang w:val="es-MX" w:eastAsia="es-MX"/>
              </w:rPr>
            </w:pPr>
            <w:r w:rsidRPr="00192435">
              <w:rPr>
                <w:rFonts w:ascii="Montserrat" w:eastAsia="Times New Roman" w:hAnsi="Montserrat" w:cs="Calibri"/>
                <w:b/>
                <w:bCs/>
                <w:sz w:val="20"/>
                <w:szCs w:val="20"/>
                <w:lang w:val="es-MX" w:eastAsia="es-MX"/>
              </w:rPr>
              <w:t>Concepto</w:t>
            </w:r>
          </w:p>
        </w:tc>
        <w:tc>
          <w:tcPr>
            <w:tcW w:w="6693"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highlight w:val="yellow"/>
                <w:lang w:val="es-MX" w:eastAsia="es-MX"/>
              </w:rPr>
            </w:pPr>
            <w:r w:rsidRPr="00192435">
              <w:rPr>
                <w:rFonts w:ascii="Montserrat" w:eastAsia="Times New Roman" w:hAnsi="Montserrat" w:cs="Calibri"/>
                <w:b/>
                <w:bCs/>
                <w:sz w:val="20"/>
                <w:szCs w:val="20"/>
                <w:lang w:val="es-MX" w:eastAsia="es-MX"/>
              </w:rPr>
              <w:t>Calificaciones</w:t>
            </w:r>
          </w:p>
        </w:tc>
      </w:tr>
      <w:tr w:rsidR="00192435" w:rsidRPr="00192435" w:rsidTr="00BC4711">
        <w:trPr>
          <w:trHeight w:val="300"/>
          <w:jc w:val="center"/>
        </w:trPr>
        <w:tc>
          <w:tcPr>
            <w:tcW w:w="1387" w:type="dxa"/>
            <w:vMerge/>
            <w:tcBorders>
              <w:top w:val="single" w:sz="4" w:space="0" w:color="auto"/>
              <w:left w:val="single" w:sz="4" w:space="0" w:color="auto"/>
              <w:bottom w:val="single" w:sz="4" w:space="0" w:color="auto"/>
              <w:right w:val="single" w:sz="4" w:space="0" w:color="auto"/>
            </w:tcBorders>
            <w:vAlign w:val="center"/>
            <w:hideMark/>
          </w:tcPr>
          <w:p w:rsidR="00192435" w:rsidRPr="00192435" w:rsidRDefault="00192435" w:rsidP="00BC4711">
            <w:pPr>
              <w:rPr>
                <w:rFonts w:ascii="Montserrat" w:eastAsia="Times New Roman" w:hAnsi="Montserrat" w:cs="Calibri"/>
                <w:b/>
                <w:bCs/>
                <w:sz w:val="20"/>
                <w:szCs w:val="20"/>
                <w:lang w:val="es-MX" w:eastAsia="es-MX"/>
              </w:rPr>
            </w:pPr>
          </w:p>
        </w:tc>
        <w:tc>
          <w:tcPr>
            <w:tcW w:w="1448" w:type="dxa"/>
            <w:tcBorders>
              <w:top w:val="nil"/>
              <w:left w:val="nil"/>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lang w:val="es-MX" w:eastAsia="es-MX"/>
              </w:rPr>
            </w:pPr>
            <w:proofErr w:type="spellStart"/>
            <w:r w:rsidRPr="00192435">
              <w:rPr>
                <w:rFonts w:ascii="Montserrat" w:eastAsia="Times New Roman" w:hAnsi="Montserrat" w:cs="Calibri"/>
                <w:b/>
                <w:bCs/>
                <w:sz w:val="20"/>
                <w:szCs w:val="20"/>
                <w:lang w:val="es-MX" w:eastAsia="es-MX"/>
              </w:rPr>
              <w:t>Fitch</w:t>
            </w:r>
            <w:proofErr w:type="spellEnd"/>
            <w:r w:rsidRPr="00192435">
              <w:rPr>
                <w:rFonts w:ascii="Montserrat" w:eastAsia="Times New Roman" w:hAnsi="Montserrat" w:cs="Calibri"/>
                <w:b/>
                <w:bCs/>
                <w:sz w:val="20"/>
                <w:szCs w:val="20"/>
                <w:lang w:val="es-MX" w:eastAsia="es-MX"/>
              </w:rPr>
              <w:t xml:space="preserve"> Ratings</w:t>
            </w:r>
          </w:p>
        </w:tc>
        <w:tc>
          <w:tcPr>
            <w:tcW w:w="1559" w:type="dxa"/>
            <w:tcBorders>
              <w:top w:val="nil"/>
              <w:left w:val="nil"/>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lang w:val="es-MX" w:eastAsia="es-MX"/>
              </w:rPr>
            </w:pPr>
            <w:proofErr w:type="spellStart"/>
            <w:r w:rsidRPr="00192435">
              <w:rPr>
                <w:rFonts w:ascii="Montserrat" w:eastAsia="Times New Roman" w:hAnsi="Montserrat" w:cs="Calibri"/>
                <w:b/>
                <w:bCs/>
                <w:sz w:val="20"/>
                <w:szCs w:val="20"/>
                <w:lang w:val="es-MX" w:eastAsia="es-MX"/>
              </w:rPr>
              <w:t>Moody's</w:t>
            </w:r>
            <w:proofErr w:type="spellEnd"/>
          </w:p>
        </w:tc>
        <w:tc>
          <w:tcPr>
            <w:tcW w:w="1843" w:type="dxa"/>
            <w:tcBorders>
              <w:top w:val="nil"/>
              <w:left w:val="nil"/>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lang w:val="es-MX" w:eastAsia="es-MX"/>
              </w:rPr>
            </w:pPr>
            <w:r w:rsidRPr="00192435">
              <w:rPr>
                <w:rFonts w:ascii="Montserrat" w:eastAsia="Times New Roman" w:hAnsi="Montserrat" w:cs="Calibri"/>
                <w:b/>
                <w:bCs/>
                <w:sz w:val="20"/>
                <w:szCs w:val="20"/>
                <w:lang w:val="es-MX" w:eastAsia="es-MX"/>
              </w:rPr>
              <w:t>HR Ratings</w:t>
            </w:r>
          </w:p>
        </w:tc>
        <w:tc>
          <w:tcPr>
            <w:tcW w:w="1843" w:type="dxa"/>
            <w:tcBorders>
              <w:top w:val="nil"/>
              <w:left w:val="nil"/>
              <w:bottom w:val="single" w:sz="4" w:space="0" w:color="auto"/>
              <w:right w:val="single" w:sz="4" w:space="0" w:color="auto"/>
            </w:tcBorders>
            <w:shd w:val="clear" w:color="000000" w:fill="BFBFBF"/>
            <w:noWrap/>
            <w:vAlign w:val="center"/>
            <w:hideMark/>
          </w:tcPr>
          <w:p w:rsidR="00192435" w:rsidRPr="00192435" w:rsidRDefault="00192435" w:rsidP="00BC4711">
            <w:pPr>
              <w:jc w:val="center"/>
              <w:rPr>
                <w:rFonts w:ascii="Montserrat" w:eastAsia="Times New Roman" w:hAnsi="Montserrat" w:cs="Calibri"/>
                <w:b/>
                <w:bCs/>
                <w:sz w:val="20"/>
                <w:szCs w:val="20"/>
                <w:lang w:val="es-MX" w:eastAsia="es-MX"/>
              </w:rPr>
            </w:pPr>
            <w:r w:rsidRPr="00192435">
              <w:rPr>
                <w:rFonts w:ascii="Montserrat" w:eastAsia="Times New Roman" w:hAnsi="Montserrat" w:cs="Calibri"/>
                <w:b/>
                <w:bCs/>
                <w:sz w:val="20"/>
                <w:szCs w:val="20"/>
                <w:lang w:val="es-MX" w:eastAsia="es-MX"/>
              </w:rPr>
              <w:t xml:space="preserve">Standard &amp; </w:t>
            </w:r>
            <w:proofErr w:type="spellStart"/>
            <w:r w:rsidRPr="00192435">
              <w:rPr>
                <w:rFonts w:ascii="Montserrat" w:eastAsia="Times New Roman" w:hAnsi="Montserrat" w:cs="Calibri"/>
                <w:b/>
                <w:bCs/>
                <w:sz w:val="20"/>
                <w:szCs w:val="20"/>
                <w:lang w:val="es-MX" w:eastAsia="es-MX"/>
              </w:rPr>
              <w:t>Poor´s</w:t>
            </w:r>
            <w:proofErr w:type="spellEnd"/>
          </w:p>
        </w:tc>
      </w:tr>
      <w:tr w:rsidR="00192435" w:rsidRPr="00192435" w:rsidTr="00192435">
        <w:trPr>
          <w:trHeight w:val="276"/>
          <w:jc w:val="center"/>
        </w:trPr>
        <w:tc>
          <w:tcPr>
            <w:tcW w:w="1387" w:type="dxa"/>
            <w:vMerge w:val="restart"/>
            <w:tcBorders>
              <w:top w:val="nil"/>
              <w:left w:val="single" w:sz="4" w:space="0" w:color="A6A6A6"/>
              <w:bottom w:val="single" w:sz="4" w:space="0" w:color="A6A6A6"/>
              <w:right w:val="single" w:sz="4" w:space="0" w:color="A6A6A6"/>
            </w:tcBorders>
            <w:shd w:val="clear" w:color="000000" w:fill="FFFFFF"/>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r w:rsidRPr="00192435">
              <w:rPr>
                <w:rFonts w:ascii="Montserrat" w:eastAsia="Times New Roman" w:hAnsi="Montserrat" w:cs="Calibri"/>
                <w:b/>
                <w:bCs/>
                <w:sz w:val="20"/>
                <w:szCs w:val="20"/>
                <w:lang w:val="es-MX" w:eastAsia="es-MX"/>
              </w:rPr>
              <w:t>Soberana</w:t>
            </w:r>
          </w:p>
        </w:tc>
        <w:tc>
          <w:tcPr>
            <w:tcW w:w="1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BBB+ (</w:t>
            </w:r>
            <w:proofErr w:type="spellStart"/>
            <w:r w:rsidRPr="00192435">
              <w:rPr>
                <w:rFonts w:ascii="Montserrat" w:hAnsi="Montserrat"/>
                <w:sz w:val="20"/>
                <w:szCs w:val="20"/>
              </w:rPr>
              <w:t>mex</w:t>
            </w:r>
            <w:proofErr w:type="spellEnd"/>
            <w:r w:rsidRPr="00192435">
              <w:rPr>
                <w:rFonts w:ascii="Montserrat" w:hAnsi="Montserrat"/>
                <w:sz w:val="20"/>
                <w:szCs w:val="20"/>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Baa2.mx</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HR BBB-</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proofErr w:type="spellStart"/>
            <w:r w:rsidRPr="00192435">
              <w:rPr>
                <w:rFonts w:ascii="Montserrat" w:hAnsi="Montserrat"/>
                <w:sz w:val="20"/>
                <w:szCs w:val="20"/>
              </w:rPr>
              <w:t>mxBBB</w:t>
            </w:r>
            <w:proofErr w:type="spellEnd"/>
            <w:r w:rsidRPr="00192435">
              <w:rPr>
                <w:rFonts w:ascii="Montserrat" w:hAnsi="Montserrat"/>
                <w:sz w:val="20"/>
                <w:szCs w:val="20"/>
              </w:rPr>
              <w:t>-</w:t>
            </w:r>
          </w:p>
        </w:tc>
      </w:tr>
      <w:tr w:rsidR="00192435" w:rsidRPr="00192435" w:rsidTr="00192435">
        <w:trPr>
          <w:trHeight w:val="276"/>
          <w:jc w:val="center"/>
        </w:trPr>
        <w:tc>
          <w:tcPr>
            <w:tcW w:w="1387" w:type="dxa"/>
            <w:vMerge/>
            <w:tcBorders>
              <w:top w:val="nil"/>
              <w:left w:val="single" w:sz="4" w:space="0" w:color="A6A6A6"/>
              <w:bottom w:val="single" w:sz="4" w:space="0" w:color="A6A6A6"/>
              <w:right w:val="single" w:sz="4" w:space="0" w:color="A6A6A6"/>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c>
          <w:tcPr>
            <w:tcW w:w="1448" w:type="dxa"/>
            <w:vMerge/>
            <w:tcBorders>
              <w:top w:val="nil"/>
              <w:left w:val="single" w:sz="4" w:space="0" w:color="auto"/>
              <w:bottom w:val="single" w:sz="4" w:space="0" w:color="auto"/>
              <w:right w:val="single" w:sz="4" w:space="0" w:color="auto"/>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c>
          <w:tcPr>
            <w:tcW w:w="1559" w:type="dxa"/>
            <w:vMerge/>
            <w:tcBorders>
              <w:top w:val="nil"/>
              <w:left w:val="single" w:sz="4" w:space="0" w:color="auto"/>
              <w:bottom w:val="single" w:sz="4" w:space="0" w:color="auto"/>
              <w:right w:val="single" w:sz="4" w:space="0" w:color="auto"/>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c>
          <w:tcPr>
            <w:tcW w:w="1843" w:type="dxa"/>
            <w:vMerge/>
            <w:tcBorders>
              <w:top w:val="nil"/>
              <w:left w:val="single" w:sz="4" w:space="0" w:color="auto"/>
              <w:bottom w:val="single" w:sz="4" w:space="0" w:color="auto"/>
              <w:right w:val="single" w:sz="4" w:space="0" w:color="auto"/>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c>
          <w:tcPr>
            <w:tcW w:w="1843" w:type="dxa"/>
            <w:vMerge/>
            <w:tcBorders>
              <w:top w:val="nil"/>
              <w:left w:val="single" w:sz="4" w:space="0" w:color="auto"/>
              <w:bottom w:val="single" w:sz="4" w:space="0" w:color="auto"/>
              <w:right w:val="single" w:sz="4" w:space="0" w:color="auto"/>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r>
      <w:tr w:rsidR="00192435" w:rsidRPr="00192435" w:rsidTr="00192435">
        <w:trPr>
          <w:trHeight w:val="419"/>
          <w:jc w:val="center"/>
        </w:trPr>
        <w:tc>
          <w:tcPr>
            <w:tcW w:w="1387" w:type="dxa"/>
            <w:vMerge/>
            <w:tcBorders>
              <w:top w:val="nil"/>
              <w:left w:val="single" w:sz="4" w:space="0" w:color="A6A6A6"/>
              <w:bottom w:val="single" w:sz="4" w:space="0" w:color="A6A6A6"/>
              <w:right w:val="single" w:sz="4" w:space="0" w:color="A6A6A6"/>
            </w:tcBorders>
            <w:vAlign w:val="center"/>
            <w:hideMark/>
          </w:tcPr>
          <w:p w:rsidR="00192435" w:rsidRPr="00192435" w:rsidRDefault="00192435" w:rsidP="00192435">
            <w:pPr>
              <w:jc w:val="center"/>
              <w:rPr>
                <w:rFonts w:ascii="Montserrat" w:eastAsia="Times New Roman" w:hAnsi="Montserrat" w:cs="Calibri"/>
                <w:b/>
                <w:bCs/>
                <w:sz w:val="20"/>
                <w:szCs w:val="20"/>
                <w:lang w:val="es-MX" w:eastAsia="es-MX"/>
              </w:rPr>
            </w:pP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Perspectiva Positiva</w:t>
            </w:r>
          </w:p>
        </w:tc>
        <w:tc>
          <w:tcPr>
            <w:tcW w:w="1559" w:type="dxa"/>
            <w:tcBorders>
              <w:top w:val="nil"/>
              <w:left w:val="nil"/>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Perspectiva Estable</w:t>
            </w:r>
          </w:p>
        </w:tc>
        <w:tc>
          <w:tcPr>
            <w:tcW w:w="1843" w:type="dxa"/>
            <w:tcBorders>
              <w:top w:val="nil"/>
              <w:left w:val="nil"/>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Perspectiva Positiva</w:t>
            </w:r>
          </w:p>
        </w:tc>
        <w:tc>
          <w:tcPr>
            <w:tcW w:w="1843" w:type="dxa"/>
            <w:tcBorders>
              <w:top w:val="nil"/>
              <w:left w:val="nil"/>
              <w:bottom w:val="single" w:sz="4" w:space="0" w:color="auto"/>
              <w:right w:val="single" w:sz="4" w:space="0" w:color="auto"/>
            </w:tcBorders>
            <w:shd w:val="clear" w:color="auto" w:fill="auto"/>
            <w:vAlign w:val="center"/>
            <w:hideMark/>
          </w:tcPr>
          <w:p w:rsidR="00192435" w:rsidRPr="00192435" w:rsidRDefault="00192435" w:rsidP="00192435">
            <w:pPr>
              <w:jc w:val="center"/>
              <w:rPr>
                <w:rFonts w:ascii="Montserrat" w:hAnsi="Montserrat"/>
                <w:sz w:val="20"/>
                <w:szCs w:val="20"/>
              </w:rPr>
            </w:pPr>
            <w:r w:rsidRPr="00192435">
              <w:rPr>
                <w:rFonts w:ascii="Montserrat" w:hAnsi="Montserrat"/>
                <w:sz w:val="20"/>
                <w:szCs w:val="20"/>
              </w:rPr>
              <w:t>Perspectiva Estable</w:t>
            </w:r>
          </w:p>
        </w:tc>
      </w:tr>
    </w:tbl>
    <w:p w:rsidR="00192435" w:rsidRPr="00192435" w:rsidRDefault="00192435" w:rsidP="00192435">
      <w:pPr>
        <w:pStyle w:val="Prrafodelista"/>
        <w:jc w:val="both"/>
        <w:rPr>
          <w:rFonts w:ascii="Panton" w:hAnsi="Panton"/>
        </w:rPr>
      </w:pPr>
    </w:p>
    <w:p w:rsidR="00192435" w:rsidRPr="00192435" w:rsidRDefault="00192435" w:rsidP="00192435">
      <w:pPr>
        <w:jc w:val="both"/>
        <w:rPr>
          <w:rFonts w:ascii="Montserrat" w:hAnsi="Montserrat"/>
          <w:sz w:val="20"/>
          <w:szCs w:val="20"/>
        </w:rPr>
      </w:pPr>
      <w:r w:rsidRPr="00192435">
        <w:rPr>
          <w:rFonts w:ascii="Montserrat" w:hAnsi="Montserrat"/>
          <w:sz w:val="20"/>
          <w:szCs w:val="20"/>
        </w:rPr>
        <w:t>Así mismo, respecto a los créditos de largo plazo contratados durante el proceso de refinanciamiento de noviembre de 2017, se reporta que las calificaciones otorgadas por las agencias calificadoras, que miden el riesgo crediticio de los financiamientos suscritos por el Estado de Veracruz, al mes de septiembre de 2020, se reporta el siguiente detalle:</w:t>
      </w:r>
    </w:p>
    <w:p w:rsidR="00192435" w:rsidRPr="00192435" w:rsidRDefault="00192435" w:rsidP="00192435">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1906"/>
        <w:gridCol w:w="1255"/>
        <w:gridCol w:w="1496"/>
        <w:gridCol w:w="1496"/>
        <w:gridCol w:w="1497"/>
        <w:gridCol w:w="1497"/>
      </w:tblGrid>
      <w:tr w:rsidR="00192435" w:rsidRPr="00192435" w:rsidTr="00192435">
        <w:trPr>
          <w:jc w:val="center"/>
        </w:trPr>
        <w:tc>
          <w:tcPr>
            <w:tcW w:w="1906" w:type="dxa"/>
            <w:vMerge w:val="restart"/>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r w:rsidRPr="00192435">
              <w:rPr>
                <w:rFonts w:ascii="Montserrat" w:hAnsi="Montserrat"/>
                <w:b/>
                <w:sz w:val="20"/>
                <w:szCs w:val="20"/>
              </w:rPr>
              <w:t>Banco</w:t>
            </w:r>
          </w:p>
        </w:tc>
        <w:tc>
          <w:tcPr>
            <w:tcW w:w="1086" w:type="dxa"/>
            <w:vMerge w:val="restart"/>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r w:rsidRPr="00192435">
              <w:rPr>
                <w:rFonts w:ascii="Montserrat" w:hAnsi="Montserrat"/>
                <w:b/>
                <w:sz w:val="20"/>
                <w:szCs w:val="20"/>
              </w:rPr>
              <w:t>Monto Calificado (MDP)</w:t>
            </w:r>
          </w:p>
        </w:tc>
        <w:tc>
          <w:tcPr>
            <w:tcW w:w="5986" w:type="dxa"/>
            <w:gridSpan w:val="4"/>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r w:rsidRPr="00192435">
              <w:rPr>
                <w:rFonts w:ascii="Montserrat" w:hAnsi="Montserrat"/>
                <w:b/>
                <w:sz w:val="20"/>
                <w:szCs w:val="20"/>
              </w:rPr>
              <w:t>Calificadoras</w:t>
            </w:r>
          </w:p>
        </w:tc>
      </w:tr>
      <w:tr w:rsidR="00192435" w:rsidRPr="00192435" w:rsidTr="00192435">
        <w:trPr>
          <w:jc w:val="center"/>
        </w:trPr>
        <w:tc>
          <w:tcPr>
            <w:tcW w:w="1906" w:type="dxa"/>
            <w:vMerge/>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p>
        </w:tc>
        <w:tc>
          <w:tcPr>
            <w:tcW w:w="1086" w:type="dxa"/>
            <w:vMerge/>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p>
        </w:tc>
        <w:tc>
          <w:tcPr>
            <w:tcW w:w="1496" w:type="dxa"/>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proofErr w:type="spellStart"/>
            <w:r w:rsidRPr="00192435">
              <w:rPr>
                <w:rFonts w:ascii="Montserrat" w:hAnsi="Montserrat"/>
                <w:b/>
                <w:sz w:val="20"/>
                <w:szCs w:val="20"/>
              </w:rPr>
              <w:t>Fitch</w:t>
            </w:r>
            <w:proofErr w:type="spellEnd"/>
            <w:r w:rsidRPr="00192435">
              <w:rPr>
                <w:rFonts w:ascii="Montserrat" w:hAnsi="Montserrat"/>
                <w:b/>
                <w:sz w:val="20"/>
                <w:szCs w:val="20"/>
              </w:rPr>
              <w:t xml:space="preserve"> Rating</w:t>
            </w:r>
          </w:p>
        </w:tc>
        <w:tc>
          <w:tcPr>
            <w:tcW w:w="1496" w:type="dxa"/>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r w:rsidRPr="00192435">
              <w:rPr>
                <w:rFonts w:ascii="Montserrat" w:hAnsi="Montserrat"/>
                <w:b/>
                <w:sz w:val="20"/>
                <w:szCs w:val="20"/>
              </w:rPr>
              <w:t>S&amp;P</w:t>
            </w:r>
          </w:p>
        </w:tc>
        <w:tc>
          <w:tcPr>
            <w:tcW w:w="1497" w:type="dxa"/>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r w:rsidRPr="00192435">
              <w:rPr>
                <w:rFonts w:ascii="Montserrat" w:hAnsi="Montserrat"/>
                <w:b/>
                <w:sz w:val="20"/>
                <w:szCs w:val="20"/>
              </w:rPr>
              <w:t>HR Rating</w:t>
            </w:r>
          </w:p>
        </w:tc>
        <w:tc>
          <w:tcPr>
            <w:tcW w:w="1497" w:type="dxa"/>
            <w:shd w:val="clear" w:color="auto" w:fill="BFBFBF" w:themeFill="background1" w:themeFillShade="BF"/>
            <w:vAlign w:val="center"/>
          </w:tcPr>
          <w:p w:rsidR="00192435" w:rsidRPr="00192435" w:rsidRDefault="00192435" w:rsidP="00BC4711">
            <w:pPr>
              <w:jc w:val="center"/>
              <w:rPr>
                <w:rFonts w:ascii="Montserrat" w:hAnsi="Montserrat"/>
                <w:b/>
                <w:sz w:val="20"/>
                <w:szCs w:val="20"/>
              </w:rPr>
            </w:pPr>
            <w:proofErr w:type="spellStart"/>
            <w:r w:rsidRPr="00192435">
              <w:rPr>
                <w:rFonts w:ascii="Montserrat" w:hAnsi="Montserrat"/>
                <w:b/>
                <w:sz w:val="20"/>
                <w:szCs w:val="20"/>
              </w:rPr>
              <w:t>Moody’s</w:t>
            </w:r>
            <w:proofErr w:type="spellEnd"/>
          </w:p>
        </w:tc>
      </w:tr>
      <w:tr w:rsidR="00192435" w:rsidRPr="00192435" w:rsidTr="00192435">
        <w:trPr>
          <w:jc w:val="center"/>
        </w:trPr>
        <w:tc>
          <w:tcPr>
            <w:tcW w:w="8978" w:type="dxa"/>
            <w:gridSpan w:val="6"/>
            <w:vAlign w:val="center"/>
          </w:tcPr>
          <w:p w:rsidR="00192435" w:rsidRPr="00192435" w:rsidRDefault="00192435" w:rsidP="00BC4711">
            <w:pPr>
              <w:rPr>
                <w:rFonts w:ascii="Montserrat" w:hAnsi="Montserrat"/>
                <w:b/>
                <w:sz w:val="20"/>
                <w:szCs w:val="20"/>
              </w:rPr>
            </w:pPr>
            <w:r w:rsidRPr="00192435">
              <w:rPr>
                <w:rFonts w:ascii="Montserrat" w:hAnsi="Montserrat"/>
                <w:b/>
                <w:sz w:val="20"/>
                <w:szCs w:val="20"/>
              </w:rPr>
              <w:t>Créditos Largo Plazo</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5,000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3,039</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1,717</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1,074</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199</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5,200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Banorte</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4,054</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proofErr w:type="spellStart"/>
            <w:r w:rsidRPr="00192435">
              <w:rPr>
                <w:rFonts w:ascii="Montserrat" w:hAnsi="Montserrat"/>
                <w:sz w:val="20"/>
                <w:szCs w:val="20"/>
              </w:rPr>
              <w:t>Multiva</w:t>
            </w:r>
            <w:proofErr w:type="spellEnd"/>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5,000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Santander</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4,000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 1</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 2</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7,500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BBVA 1</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BBVA 2</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 3</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 4</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BANOBRAS 5</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Bajío</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r w:rsidRPr="00192435">
              <w:rPr>
                <w:rFonts w:ascii="Montserrat" w:hAnsi="Montserrat"/>
                <w:sz w:val="20"/>
                <w:szCs w:val="20"/>
              </w:rPr>
              <w:t>-</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BBVA 3</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2,000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lastRenderedPageBreak/>
              <w:t>Santander 1</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Santander 2</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Santander 3</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2,500</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r w:rsidR="00192435" w:rsidRPr="00192435" w:rsidTr="00192435">
        <w:trPr>
          <w:jc w:val="center"/>
        </w:trPr>
        <w:tc>
          <w:tcPr>
            <w:tcW w:w="1906" w:type="dxa"/>
            <w:vAlign w:val="center"/>
          </w:tcPr>
          <w:p w:rsidR="00192435" w:rsidRPr="00192435" w:rsidRDefault="00192435" w:rsidP="00BC4711">
            <w:pPr>
              <w:rPr>
                <w:rFonts w:ascii="Montserrat" w:hAnsi="Montserrat"/>
                <w:sz w:val="20"/>
                <w:szCs w:val="20"/>
              </w:rPr>
            </w:pPr>
            <w:r w:rsidRPr="00192435">
              <w:rPr>
                <w:rFonts w:ascii="Montserrat" w:hAnsi="Montserrat"/>
                <w:sz w:val="20"/>
                <w:szCs w:val="20"/>
              </w:rPr>
              <w:t>Banorte</w:t>
            </w:r>
          </w:p>
        </w:tc>
        <w:tc>
          <w:tcPr>
            <w:tcW w:w="1086" w:type="dxa"/>
            <w:vAlign w:val="center"/>
          </w:tcPr>
          <w:p w:rsidR="00192435" w:rsidRPr="00192435" w:rsidRDefault="00192435" w:rsidP="00BC4711">
            <w:pPr>
              <w:jc w:val="right"/>
              <w:rPr>
                <w:rFonts w:ascii="Montserrat" w:hAnsi="Montserrat"/>
                <w:sz w:val="20"/>
                <w:szCs w:val="20"/>
              </w:rPr>
            </w:pPr>
            <w:r w:rsidRPr="00192435">
              <w:rPr>
                <w:rFonts w:ascii="Montserrat" w:hAnsi="Montserrat"/>
                <w:sz w:val="20"/>
                <w:szCs w:val="20"/>
              </w:rPr>
              <w:t>1,022</w:t>
            </w:r>
          </w:p>
        </w:tc>
        <w:tc>
          <w:tcPr>
            <w:tcW w:w="1496"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N/A</w:t>
            </w:r>
          </w:p>
        </w:tc>
        <w:tc>
          <w:tcPr>
            <w:tcW w:w="1496" w:type="dxa"/>
            <w:vAlign w:val="center"/>
          </w:tcPr>
          <w:p w:rsidR="00192435" w:rsidRPr="00192435" w:rsidRDefault="00192435" w:rsidP="00BC4711">
            <w:pPr>
              <w:jc w:val="center"/>
              <w:rPr>
                <w:rFonts w:ascii="Montserrat" w:hAnsi="Montserrat"/>
                <w:sz w:val="20"/>
                <w:szCs w:val="20"/>
              </w:rPr>
            </w:pPr>
            <w:proofErr w:type="spellStart"/>
            <w:r w:rsidRPr="00192435">
              <w:rPr>
                <w:rFonts w:ascii="Montserrat" w:hAnsi="Montserrat"/>
                <w:sz w:val="20"/>
                <w:szCs w:val="20"/>
              </w:rPr>
              <w:t>mxAA</w:t>
            </w:r>
            <w:proofErr w:type="spellEnd"/>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AAA</w:t>
            </w:r>
          </w:p>
        </w:tc>
        <w:tc>
          <w:tcPr>
            <w:tcW w:w="1497" w:type="dxa"/>
            <w:vAlign w:val="center"/>
          </w:tcPr>
          <w:p w:rsidR="00192435" w:rsidRPr="00192435" w:rsidRDefault="00192435" w:rsidP="00BC4711">
            <w:pPr>
              <w:jc w:val="center"/>
              <w:rPr>
                <w:rFonts w:ascii="Montserrat" w:hAnsi="Montserrat"/>
                <w:sz w:val="20"/>
                <w:szCs w:val="20"/>
              </w:rPr>
            </w:pPr>
            <w:r w:rsidRPr="00192435">
              <w:rPr>
                <w:rFonts w:ascii="Montserrat" w:hAnsi="Montserrat"/>
                <w:sz w:val="20"/>
                <w:szCs w:val="20"/>
              </w:rPr>
              <w:t>Aa3.mx</w:t>
            </w:r>
          </w:p>
        </w:tc>
      </w:tr>
    </w:tbl>
    <w:p w:rsidR="00192435" w:rsidRDefault="00192435" w:rsidP="00192435">
      <w:pPr>
        <w:spacing w:line="276" w:lineRule="auto"/>
        <w:jc w:val="both"/>
        <w:rPr>
          <w:rFonts w:ascii="Montserrat" w:hAnsi="Montserrat"/>
          <w:sz w:val="20"/>
          <w:szCs w:val="20"/>
        </w:rPr>
      </w:pPr>
    </w:p>
    <w:p w:rsidR="00192435" w:rsidRPr="00192435" w:rsidRDefault="00192435" w:rsidP="005C6E75">
      <w:pPr>
        <w:spacing w:line="276" w:lineRule="auto"/>
        <w:jc w:val="both"/>
        <w:rPr>
          <w:rFonts w:ascii="Montserrat" w:hAnsi="Montserrat"/>
          <w:sz w:val="20"/>
          <w:szCs w:val="20"/>
        </w:rPr>
      </w:pPr>
      <w:r w:rsidRPr="00192435">
        <w:rPr>
          <w:rFonts w:ascii="Montserrat" w:hAnsi="Montserrat"/>
          <w:sz w:val="20"/>
          <w:szCs w:val="20"/>
        </w:rPr>
        <w:t>Dentro de los cuales consideran los créditos de largo plazo contratados en el proceso de refinanciamiento iniciado el 28 noviembre de 2019, con las calificaciones otorgadas por las agencias calificadoras que miden el riesgo crediticio de los financiamientos suscritos por el Estado de Veracruz; operación financiera autorizada por el Congreso del Estado mediante decreto 282 publicado en la Gaceta Oficial del Estado de Veracruz Núm. Ext. 306, de fecha 1 de agosto de 2019.</w:t>
      </w:r>
    </w:p>
    <w:tbl>
      <w:tblPr>
        <w:tblStyle w:val="Tablaconcuadrcula"/>
        <w:tblW w:w="0" w:type="auto"/>
        <w:jc w:val="center"/>
        <w:tblLook w:val="04A0" w:firstRow="1" w:lastRow="0" w:firstColumn="1" w:lastColumn="0" w:noHBand="0" w:noVBand="1"/>
      </w:tblPr>
      <w:tblGrid>
        <w:gridCol w:w="2320"/>
        <w:gridCol w:w="2388"/>
        <w:gridCol w:w="2407"/>
      </w:tblGrid>
      <w:tr w:rsidR="00192435" w:rsidRPr="00192435" w:rsidTr="00BC4711">
        <w:trPr>
          <w:jc w:val="center"/>
        </w:trPr>
        <w:tc>
          <w:tcPr>
            <w:tcW w:w="2320" w:type="dxa"/>
            <w:vMerge w:val="restart"/>
            <w:vAlign w:val="center"/>
          </w:tcPr>
          <w:p w:rsidR="00192435" w:rsidRPr="00192435" w:rsidRDefault="00192435" w:rsidP="00BC4711">
            <w:pPr>
              <w:spacing w:line="276" w:lineRule="auto"/>
              <w:jc w:val="center"/>
              <w:rPr>
                <w:rFonts w:ascii="Montserrat" w:hAnsi="Montserrat"/>
                <w:sz w:val="20"/>
                <w:szCs w:val="20"/>
              </w:rPr>
            </w:pPr>
            <w:r w:rsidRPr="00192435">
              <w:rPr>
                <w:rFonts w:ascii="Montserrat" w:hAnsi="Montserrat"/>
                <w:b/>
                <w:sz w:val="20"/>
                <w:szCs w:val="20"/>
              </w:rPr>
              <w:t>Concepto</w:t>
            </w:r>
          </w:p>
        </w:tc>
        <w:tc>
          <w:tcPr>
            <w:tcW w:w="4795" w:type="dxa"/>
            <w:gridSpan w:val="2"/>
          </w:tcPr>
          <w:p w:rsidR="00192435" w:rsidRPr="00192435" w:rsidRDefault="00192435" w:rsidP="00BC4711">
            <w:pPr>
              <w:spacing w:line="276" w:lineRule="auto"/>
              <w:jc w:val="center"/>
              <w:rPr>
                <w:rFonts w:ascii="Montserrat" w:hAnsi="Montserrat"/>
                <w:b/>
                <w:sz w:val="20"/>
                <w:szCs w:val="20"/>
              </w:rPr>
            </w:pPr>
            <w:r w:rsidRPr="00192435">
              <w:rPr>
                <w:rFonts w:ascii="Montserrat" w:hAnsi="Montserrat"/>
                <w:b/>
                <w:sz w:val="20"/>
                <w:szCs w:val="20"/>
              </w:rPr>
              <w:t>Calificaciones</w:t>
            </w:r>
          </w:p>
        </w:tc>
      </w:tr>
      <w:tr w:rsidR="00192435" w:rsidRPr="00192435" w:rsidTr="00BC4711">
        <w:trPr>
          <w:jc w:val="center"/>
        </w:trPr>
        <w:tc>
          <w:tcPr>
            <w:tcW w:w="2320" w:type="dxa"/>
            <w:vMerge/>
          </w:tcPr>
          <w:p w:rsidR="00192435" w:rsidRPr="00192435" w:rsidRDefault="00192435" w:rsidP="00BC4711">
            <w:pPr>
              <w:spacing w:line="276" w:lineRule="auto"/>
              <w:jc w:val="both"/>
              <w:rPr>
                <w:rFonts w:ascii="Montserrat" w:hAnsi="Montserrat"/>
                <w:b/>
                <w:sz w:val="20"/>
                <w:szCs w:val="20"/>
              </w:rPr>
            </w:pPr>
          </w:p>
        </w:tc>
        <w:tc>
          <w:tcPr>
            <w:tcW w:w="2388" w:type="dxa"/>
            <w:vAlign w:val="center"/>
          </w:tcPr>
          <w:p w:rsidR="00192435" w:rsidRPr="00192435" w:rsidRDefault="00192435" w:rsidP="00BC4711">
            <w:pPr>
              <w:spacing w:line="276" w:lineRule="auto"/>
              <w:jc w:val="both"/>
              <w:rPr>
                <w:rFonts w:ascii="Montserrat" w:hAnsi="Montserrat"/>
                <w:sz w:val="20"/>
                <w:szCs w:val="20"/>
              </w:rPr>
            </w:pPr>
            <w:proofErr w:type="spellStart"/>
            <w:r w:rsidRPr="00192435">
              <w:rPr>
                <w:rFonts w:ascii="Montserrat" w:eastAsia="Times New Roman" w:hAnsi="Montserrat" w:cs="Calibri"/>
                <w:b/>
                <w:bCs/>
                <w:sz w:val="20"/>
                <w:szCs w:val="20"/>
                <w:lang w:val="es-MX" w:eastAsia="es-MX"/>
              </w:rPr>
              <w:t>Moody's</w:t>
            </w:r>
            <w:proofErr w:type="spellEnd"/>
          </w:p>
        </w:tc>
        <w:tc>
          <w:tcPr>
            <w:tcW w:w="2407" w:type="dxa"/>
            <w:vAlign w:val="center"/>
          </w:tcPr>
          <w:p w:rsidR="00192435" w:rsidRPr="00192435" w:rsidRDefault="00192435" w:rsidP="00BC4711">
            <w:pPr>
              <w:spacing w:line="276" w:lineRule="auto"/>
              <w:jc w:val="both"/>
              <w:rPr>
                <w:rFonts w:ascii="Montserrat" w:hAnsi="Montserrat"/>
                <w:sz w:val="20"/>
                <w:szCs w:val="20"/>
              </w:rPr>
            </w:pPr>
            <w:r w:rsidRPr="00192435">
              <w:rPr>
                <w:rFonts w:ascii="Montserrat" w:eastAsia="Times New Roman" w:hAnsi="Montserrat" w:cs="Calibri"/>
                <w:b/>
                <w:bCs/>
                <w:sz w:val="20"/>
                <w:szCs w:val="20"/>
                <w:lang w:val="es-MX" w:eastAsia="es-MX"/>
              </w:rPr>
              <w:t>HR Ratings</w:t>
            </w:r>
          </w:p>
        </w:tc>
      </w:tr>
      <w:tr w:rsidR="00192435" w:rsidRPr="00192435" w:rsidTr="00BC4711">
        <w:trPr>
          <w:jc w:val="center"/>
        </w:trPr>
        <w:tc>
          <w:tcPr>
            <w:tcW w:w="2320" w:type="dxa"/>
          </w:tcPr>
          <w:p w:rsidR="00192435" w:rsidRPr="00192435" w:rsidRDefault="00192435" w:rsidP="00BC4711">
            <w:pPr>
              <w:spacing w:line="276" w:lineRule="auto"/>
              <w:jc w:val="center"/>
              <w:rPr>
                <w:rFonts w:ascii="Montserrat" w:hAnsi="Montserrat"/>
                <w:b/>
                <w:sz w:val="20"/>
                <w:szCs w:val="20"/>
              </w:rPr>
            </w:pPr>
            <w:r w:rsidRPr="00192435">
              <w:rPr>
                <w:rFonts w:ascii="Montserrat" w:hAnsi="Montserrat"/>
                <w:b/>
                <w:sz w:val="20"/>
                <w:szCs w:val="20"/>
              </w:rPr>
              <w:t>Crédito</w:t>
            </w:r>
          </w:p>
        </w:tc>
        <w:tc>
          <w:tcPr>
            <w:tcW w:w="2388" w:type="dxa"/>
          </w:tcPr>
          <w:p w:rsidR="00192435" w:rsidRPr="00192435" w:rsidRDefault="00192435" w:rsidP="00BC4711">
            <w:pPr>
              <w:spacing w:line="276" w:lineRule="auto"/>
              <w:jc w:val="both"/>
              <w:rPr>
                <w:rFonts w:ascii="Montserrat" w:hAnsi="Montserrat"/>
                <w:sz w:val="20"/>
                <w:szCs w:val="20"/>
              </w:rPr>
            </w:pPr>
            <w:r w:rsidRPr="00192435">
              <w:rPr>
                <w:rFonts w:ascii="Montserrat" w:hAnsi="Montserrat"/>
                <w:sz w:val="20"/>
                <w:szCs w:val="20"/>
              </w:rPr>
              <w:t>B1/Baa2.mx</w:t>
            </w:r>
          </w:p>
        </w:tc>
        <w:tc>
          <w:tcPr>
            <w:tcW w:w="2407" w:type="dxa"/>
          </w:tcPr>
          <w:p w:rsidR="00192435" w:rsidRPr="00192435" w:rsidRDefault="00192435" w:rsidP="00BC4711">
            <w:pPr>
              <w:spacing w:line="276" w:lineRule="auto"/>
              <w:jc w:val="both"/>
              <w:rPr>
                <w:rFonts w:ascii="Montserrat" w:hAnsi="Montserrat"/>
                <w:sz w:val="20"/>
                <w:szCs w:val="20"/>
              </w:rPr>
            </w:pPr>
            <w:r w:rsidRPr="00192435">
              <w:rPr>
                <w:rFonts w:ascii="Montserrat" w:hAnsi="Montserrat"/>
                <w:sz w:val="20"/>
                <w:szCs w:val="20"/>
              </w:rPr>
              <w:t>HR AA+ (E)</w:t>
            </w:r>
          </w:p>
        </w:tc>
      </w:tr>
      <w:tr w:rsidR="00192435" w:rsidRPr="00192435" w:rsidTr="00BC4711">
        <w:trPr>
          <w:jc w:val="center"/>
        </w:trPr>
        <w:tc>
          <w:tcPr>
            <w:tcW w:w="2320" w:type="dxa"/>
          </w:tcPr>
          <w:p w:rsidR="00192435" w:rsidRPr="00192435" w:rsidRDefault="00192435" w:rsidP="00BC4711">
            <w:pPr>
              <w:spacing w:line="276" w:lineRule="auto"/>
              <w:jc w:val="center"/>
              <w:rPr>
                <w:rFonts w:ascii="Montserrat" w:hAnsi="Montserrat"/>
                <w:b/>
                <w:sz w:val="20"/>
                <w:szCs w:val="20"/>
              </w:rPr>
            </w:pPr>
          </w:p>
        </w:tc>
        <w:tc>
          <w:tcPr>
            <w:tcW w:w="2388" w:type="dxa"/>
          </w:tcPr>
          <w:p w:rsidR="00192435" w:rsidRPr="00192435" w:rsidRDefault="00192435" w:rsidP="00BC4711">
            <w:pPr>
              <w:spacing w:line="276" w:lineRule="auto"/>
              <w:jc w:val="both"/>
              <w:rPr>
                <w:rFonts w:ascii="Montserrat" w:hAnsi="Montserrat"/>
                <w:sz w:val="20"/>
                <w:szCs w:val="20"/>
              </w:rPr>
            </w:pPr>
            <w:r w:rsidRPr="00192435">
              <w:rPr>
                <w:rFonts w:ascii="Montserrat" w:hAnsi="Montserrat"/>
                <w:sz w:val="20"/>
                <w:szCs w:val="20"/>
              </w:rPr>
              <w:t>Perspectiva Estable</w:t>
            </w:r>
          </w:p>
        </w:tc>
        <w:tc>
          <w:tcPr>
            <w:tcW w:w="2407" w:type="dxa"/>
          </w:tcPr>
          <w:p w:rsidR="00192435" w:rsidRPr="00192435" w:rsidRDefault="00192435" w:rsidP="00BC4711">
            <w:pPr>
              <w:spacing w:line="276" w:lineRule="auto"/>
              <w:jc w:val="both"/>
              <w:rPr>
                <w:rFonts w:ascii="Montserrat" w:hAnsi="Montserrat"/>
                <w:sz w:val="20"/>
                <w:szCs w:val="20"/>
              </w:rPr>
            </w:pPr>
            <w:r w:rsidRPr="00192435">
              <w:rPr>
                <w:rFonts w:ascii="Montserrat" w:hAnsi="Montserrat"/>
                <w:sz w:val="20"/>
                <w:szCs w:val="20"/>
              </w:rPr>
              <w:t>Perspectiva Estable</w:t>
            </w:r>
          </w:p>
        </w:tc>
      </w:tr>
    </w:tbl>
    <w:p w:rsidR="00C5335B" w:rsidRPr="00562EEB" w:rsidRDefault="00C5335B" w:rsidP="000E61BC">
      <w:pPr>
        <w:jc w:val="both"/>
        <w:rPr>
          <w:rFonts w:ascii="Verdana" w:hAnsi="Verdana" w:cs="Arial"/>
          <w:sz w:val="12"/>
          <w:szCs w:val="12"/>
        </w:rPr>
      </w:pPr>
    </w:p>
    <w:p w:rsidR="00FB3A80" w:rsidRPr="00562EEB" w:rsidRDefault="00FB3A80" w:rsidP="008935AC">
      <w:pPr>
        <w:jc w:val="both"/>
        <w:rPr>
          <w:rFonts w:ascii="Verdana" w:hAnsi="Verdana"/>
          <w:spacing w:val="120"/>
          <w:sz w:val="12"/>
          <w:szCs w:val="12"/>
        </w:rPr>
      </w:pPr>
    </w:p>
    <w:sectPr w:rsidR="00FB3A80" w:rsidRPr="00562EEB" w:rsidSect="00775C59">
      <w:headerReference w:type="default" r:id="rId9"/>
      <w:footerReference w:type="default" r:id="rId10"/>
      <w:pgSz w:w="12240" w:h="15840"/>
      <w:pgMar w:top="2230" w:right="1134" w:bottom="1418" w:left="141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8C" w:rsidRDefault="0047388C" w:rsidP="00D70B2C">
      <w:r>
        <w:separator/>
      </w:r>
    </w:p>
  </w:endnote>
  <w:endnote w:type="continuationSeparator" w:id="0">
    <w:p w:rsidR="0047388C" w:rsidRDefault="0047388C" w:rsidP="00D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nton">
    <w:altName w:val="Courier New"/>
    <w:panose1 w:val="00000500000000000000"/>
    <w:charset w:val="00"/>
    <w:family w:val="modern"/>
    <w:notTrueType/>
    <w:pitch w:val="variable"/>
    <w:sig w:usb0="A00002EF" w:usb1="4000207B" w:usb2="00000000" w:usb3="00000000" w:csb0="00000097"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nton ExtraBold">
    <w:panose1 w:val="00000000000000000000"/>
    <w:charset w:val="00"/>
    <w:family w:val="modern"/>
    <w:notTrueType/>
    <w:pitch w:val="variable"/>
    <w:sig w:usb0="A00002EF" w:usb1="4000207B" w:usb2="00000000" w:usb3="00000000" w:csb0="00000097" w:csb1="00000000"/>
  </w:font>
  <w:font w:name="Panton SemiBold">
    <w:panose1 w:val="00000000000000000000"/>
    <w:charset w:val="00"/>
    <w:family w:val="modern"/>
    <w:notTrueType/>
    <w:pitch w:val="variable"/>
    <w:sig w:usb0="A00002EF" w:usb1="4000207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B" w:rsidRDefault="0058109B">
    <w:pPr>
      <w:pStyle w:val="Piedepgina"/>
    </w:pPr>
    <w:r w:rsidRPr="00D67228">
      <w:rPr>
        <w:noProof/>
        <w:spacing w:val="4"/>
        <w:sz w:val="16"/>
        <w:szCs w:val="16"/>
        <w:lang w:val="es-MX" w:eastAsia="es-MX"/>
      </w:rPr>
      <mc:AlternateContent>
        <mc:Choice Requires="wps">
          <w:drawing>
            <wp:anchor distT="152400" distB="152400" distL="152400" distR="152400" simplePos="0" relativeHeight="251665408" behindDoc="0" locked="0" layoutInCell="1" allowOverlap="1" wp14:anchorId="60E0B454" wp14:editId="2772D721">
              <wp:simplePos x="0" y="0"/>
              <wp:positionH relativeFrom="page">
                <wp:posOffset>719455</wp:posOffset>
              </wp:positionH>
              <wp:positionV relativeFrom="page">
                <wp:posOffset>9203690</wp:posOffset>
              </wp:positionV>
              <wp:extent cx="2440305" cy="702945"/>
              <wp:effectExtent l="0" t="0" r="0" b="0"/>
              <wp:wrapTopAndBottom distT="152400" distB="152400"/>
              <wp:docPr id="7" name="officeArt object"/>
              <wp:cNvGraphicFramePr/>
              <a:graphic xmlns:a="http://schemas.openxmlformats.org/drawingml/2006/main">
                <a:graphicData uri="http://schemas.microsoft.com/office/word/2010/wordprocessingShape">
                  <wps:wsp>
                    <wps:cNvSpPr txBox="1"/>
                    <wps:spPr>
                      <a:xfrm>
                        <a:off x="0" y="0"/>
                        <a:ext cx="2440305" cy="702945"/>
                      </a:xfrm>
                      <a:prstGeom prst="rect">
                        <a:avLst/>
                      </a:prstGeom>
                      <a:noFill/>
                      <a:ln w="12700" cap="flat">
                        <a:noFill/>
                        <a:miter lim="400000"/>
                      </a:ln>
                      <a:effectLst/>
                    </wps:spPr>
                    <wps:txbx>
                      <w:txbxContent>
                        <w:p w:rsidR="0058109B" w:rsidRPr="003F24E7" w:rsidRDefault="0058109B" w:rsidP="00736796">
                          <w:pPr>
                            <w:pStyle w:val="Cuerpo"/>
                            <w:spacing w:line="288" w:lineRule="auto"/>
                            <w:rPr>
                              <w:rStyle w:val="Ninguno"/>
                              <w:rFonts w:ascii="Panton SemiBold" w:hAnsi="Panton SemiBold"/>
                              <w:sz w:val="12"/>
                              <w:szCs w:val="12"/>
                            </w:rPr>
                          </w:pPr>
                          <w:r w:rsidRPr="003F24E7">
                            <w:rPr>
                              <w:rStyle w:val="Ninguno"/>
                              <w:rFonts w:ascii="Panton SemiBold" w:hAnsi="Panton SemiBold"/>
                              <w:sz w:val="12"/>
                              <w:szCs w:val="12"/>
                            </w:rPr>
                            <w:t>Av. Xalapa 301, Col Unidad del Bosque Pensiones</w:t>
                          </w:r>
                        </w:p>
                        <w:p w:rsidR="0058109B" w:rsidRPr="003F24E7" w:rsidRDefault="0058109B" w:rsidP="00736796">
                          <w:pPr>
                            <w:pStyle w:val="Cuerpo"/>
                            <w:spacing w:line="288" w:lineRule="auto"/>
                            <w:rPr>
                              <w:sz w:val="12"/>
                              <w:szCs w:val="12"/>
                            </w:rPr>
                          </w:pPr>
                          <w:r w:rsidRPr="003F24E7">
                            <w:rPr>
                              <w:rStyle w:val="Ninguno"/>
                              <w:rFonts w:ascii="Panton SemiBold" w:hAnsi="Panton SemiBold"/>
                              <w:sz w:val="12"/>
                              <w:szCs w:val="12"/>
                            </w:rPr>
                            <w:t>CP 91017, Xalapa, Veracruz</w:t>
                          </w:r>
                          <w:r w:rsidRPr="003F24E7">
                            <w:rPr>
                              <w:rStyle w:val="Ninguno"/>
                              <w:rFonts w:ascii="Arial Unicode MS" w:hAnsi="Arial Unicode MS"/>
                              <w:sz w:val="12"/>
                              <w:szCs w:val="12"/>
                            </w:rPr>
                            <w:br/>
                          </w:r>
                          <w:r w:rsidRPr="003F24E7">
                            <w:rPr>
                              <w:rStyle w:val="Ninguno"/>
                              <w:rFonts w:ascii="Panton SemiBold" w:hAnsi="Panton SemiBold"/>
                              <w:sz w:val="12"/>
                              <w:szCs w:val="12"/>
                            </w:rPr>
                            <w:t>Tel. 01 228 842 1400</w:t>
                          </w:r>
                          <w:r w:rsidRPr="003F24E7">
                            <w:rPr>
                              <w:rStyle w:val="Ninguno"/>
                              <w:rFonts w:ascii="Arial Unicode MS" w:hAnsi="Arial Unicode MS"/>
                              <w:sz w:val="12"/>
                              <w:szCs w:val="12"/>
                            </w:rPr>
                            <w:br/>
                          </w:r>
                          <w:hyperlink r:id="rId1" w:history="1">
                            <w:r w:rsidRPr="003F24E7">
                              <w:rPr>
                                <w:rStyle w:val="Hipervnculo"/>
                                <w:rFonts w:ascii="Panton ExtraBold" w:eastAsia="Panton" w:hAnsi="Panton ExtraBold" w:cs="Panton"/>
                                <w:sz w:val="12"/>
                                <w:szCs w:val="12"/>
                              </w:rPr>
                              <w:t>www.veracruz.gob.mx/finanzas</w:t>
                            </w:r>
                          </w:hyperlink>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8" type="#_x0000_t202" style="position:absolute;margin-left:56.65pt;margin-top:724.7pt;width:192.15pt;height:55.35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" filled="f" stroked="f" strokeweight="1pt">
              <v:stroke miterlimit="4"/>
              <v:textbox inset="4pt,4pt,4pt,4pt">
                <w:txbxContent>
                  <w:p w:rsidR="0058109B" w:rsidRPr="003F24E7" w:rsidRDefault="0058109B" w:rsidP="00736796">
                    <w:pPr>
                      <w:pStyle w:val="Cuerpo"/>
                      <w:spacing w:line="288" w:lineRule="auto"/>
                      <w:rPr>
                        <w:rStyle w:val="Ninguno"/>
                        <w:rFonts w:ascii="Panton SemiBold" w:hAnsi="Panton SemiBold"/>
                        <w:sz w:val="12"/>
                        <w:szCs w:val="12"/>
                      </w:rPr>
                    </w:pPr>
                    <w:r w:rsidRPr="003F24E7">
                      <w:rPr>
                        <w:rStyle w:val="Ninguno"/>
                        <w:rFonts w:ascii="Panton SemiBold" w:hAnsi="Panton SemiBold"/>
                        <w:sz w:val="12"/>
                        <w:szCs w:val="12"/>
                      </w:rPr>
                      <w:t>Av. Xalapa 301, Col Unidad del Bosque Pensiones</w:t>
                    </w:r>
                  </w:p>
                  <w:p w:rsidR="0058109B" w:rsidRPr="003F24E7" w:rsidRDefault="0058109B" w:rsidP="00736796">
                    <w:pPr>
                      <w:pStyle w:val="Cuerpo"/>
                      <w:spacing w:line="288" w:lineRule="auto"/>
                      <w:rPr>
                        <w:sz w:val="12"/>
                        <w:szCs w:val="12"/>
                      </w:rPr>
                    </w:pPr>
                    <w:r w:rsidRPr="003F24E7">
                      <w:rPr>
                        <w:rStyle w:val="Ninguno"/>
                        <w:rFonts w:ascii="Panton SemiBold" w:hAnsi="Panton SemiBold"/>
                        <w:sz w:val="12"/>
                        <w:szCs w:val="12"/>
                      </w:rPr>
                      <w:t>CP 91017, Xalapa, Veracruz</w:t>
                    </w:r>
                    <w:r w:rsidRPr="003F24E7">
                      <w:rPr>
                        <w:rStyle w:val="Ninguno"/>
                        <w:rFonts w:ascii="Arial Unicode MS" w:hAnsi="Arial Unicode MS"/>
                        <w:sz w:val="12"/>
                        <w:szCs w:val="12"/>
                      </w:rPr>
                      <w:br/>
                    </w:r>
                    <w:r w:rsidRPr="003F24E7">
                      <w:rPr>
                        <w:rStyle w:val="Ninguno"/>
                        <w:rFonts w:ascii="Panton SemiBold" w:hAnsi="Panton SemiBold"/>
                        <w:sz w:val="12"/>
                        <w:szCs w:val="12"/>
                      </w:rPr>
                      <w:t>Tel. 01 228 842 1400</w:t>
                    </w:r>
                    <w:r w:rsidRPr="003F24E7">
                      <w:rPr>
                        <w:rStyle w:val="Ninguno"/>
                        <w:rFonts w:ascii="Arial Unicode MS" w:hAnsi="Arial Unicode MS"/>
                        <w:sz w:val="12"/>
                        <w:szCs w:val="12"/>
                      </w:rPr>
                      <w:br/>
                    </w:r>
                    <w:hyperlink r:id="rId2" w:history="1">
                      <w:r w:rsidRPr="003F24E7">
                        <w:rPr>
                          <w:rStyle w:val="Hipervnculo"/>
                          <w:rFonts w:ascii="Panton ExtraBold" w:eastAsia="Panton" w:hAnsi="Panton ExtraBold" w:cs="Panton"/>
                          <w:sz w:val="12"/>
                          <w:szCs w:val="12"/>
                        </w:rPr>
                        <w:t>www.veracruz.gob.mx/finanzas</w:t>
                      </w:r>
                    </w:hyperlink>
                  </w:p>
                </w:txbxContent>
              </v:textbox>
              <w10:wrap type="topAndBottom" anchorx="page" anchory="page"/>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BB3D3F1" wp14:editId="3CD6C547">
              <wp:simplePos x="0" y="0"/>
              <wp:positionH relativeFrom="column">
                <wp:posOffset>5680710</wp:posOffset>
              </wp:positionH>
              <wp:positionV relativeFrom="paragraph">
                <wp:posOffset>-296336</wp:posOffset>
              </wp:positionV>
              <wp:extent cx="829261" cy="692899"/>
              <wp:effectExtent l="0" t="0" r="9525" b="0"/>
              <wp:wrapNone/>
              <wp:docPr id="6" name="6 Cuadro de texto"/>
              <wp:cNvGraphicFramePr/>
              <a:graphic xmlns:a="http://schemas.openxmlformats.org/drawingml/2006/main">
                <a:graphicData uri="http://schemas.microsoft.com/office/word/2010/wordprocessingShape">
                  <wps:wsp>
                    <wps:cNvSpPr txBox="1"/>
                    <wps:spPr>
                      <a:xfrm>
                        <a:off x="0" y="0"/>
                        <a:ext cx="829261" cy="6928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109B" w:rsidRPr="00D67228" w:rsidRDefault="0058109B">
                          <w:r w:rsidRPr="00736796">
                            <w:rPr>
                              <w:noProof/>
                              <w:lang w:val="es-MX" w:eastAsia="es-MX"/>
                            </w:rPr>
                            <w:drawing>
                              <wp:inline distT="0" distB="0" distL="0" distR="0" wp14:anchorId="38F1428E" wp14:editId="1A93204C">
                                <wp:extent cx="406750" cy="447675"/>
                                <wp:effectExtent l="0" t="0" r="0" b="0"/>
                                <wp:docPr id="67" name="1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 Imagen"/>
                                        <pic:cNvPicPr>
                                          <a:picLocks noChangeAspect="1"/>
                                        </pic:cNvPicPr>
                                      </pic:nvPicPr>
                                      <pic:blipFill rotWithShape="1">
                                        <a:blip r:embed="rId3" cstate="print">
                                          <a:extLst>
                                            <a:ext uri="{BEBA8EAE-BF5A-486C-A8C5-ECC9F3942E4B}">
                                              <a14:imgProps xmlns:a14="http://schemas.microsoft.com/office/drawing/2010/main">
                                                <a14:imgLayer r:embed="rId4">
                                                  <a14:imgEffect>
                                                    <a14:backgroundRemoval t="6936" b="75145" l="83859" r="100000">
                                                      <a14:foregroundMark x1="92812" y1="45087" x2="93569" y2="40462"/>
                                                      <a14:foregroundMark x1="97478" y1="23121" x2="98613" y2="17341"/>
                                                      <a14:foregroundMark x1="87768" y1="23121" x2="89155" y2="16763"/>
                                                      <a14:foregroundMark x1="87894" y1="68786" x2="89029" y2="61272"/>
                                                      <a14:foregroundMark x1="97478" y1="67052" x2="98613" y2="61850"/>
                                                    </a14:backgroundRemoval>
                                                  </a14:imgEffect>
                                                </a14:imgLayer>
                                              </a14:imgProps>
                                            </a:ext>
                                            <a:ext uri="{28A0092B-C50C-407E-A947-70E740481C1C}">
                                              <a14:useLocalDpi xmlns:a14="http://schemas.microsoft.com/office/drawing/2010/main" val="0"/>
                                            </a:ext>
                                          </a:extLst>
                                        </a:blip>
                                        <a:srcRect l="84810" b="23441"/>
                                        <a:stretch/>
                                      </pic:blipFill>
                                      <pic:spPr>
                                        <a:xfrm>
                                          <a:off x="0" y="0"/>
                                          <a:ext cx="405848" cy="4466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margin-left:447.3pt;margin-top:-23.35pt;width:65.3pt;height:5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" fillcolor="white [3201]" stroked="f" strokeweight=".5pt">
              <v:textbox>
                <w:txbxContent>
                  <w:p w:rsidR="0058109B" w:rsidRPr="00D67228" w:rsidRDefault="0058109B">
                    <w:r w:rsidRPr="00736796">
                      <w:rPr>
                        <w:noProof/>
                        <w:lang w:val="es-MX" w:eastAsia="es-MX"/>
                      </w:rPr>
                      <w:drawing>
                        <wp:inline distT="0" distB="0" distL="0" distR="0" wp14:anchorId="38F1428E" wp14:editId="1A93204C">
                          <wp:extent cx="406750" cy="447675"/>
                          <wp:effectExtent l="0" t="0" r="0" b="0"/>
                          <wp:docPr id="67" name="1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 Imagen"/>
                                  <pic:cNvPicPr>
                                    <a:picLocks noChangeAspect="1"/>
                                  </pic:cNvPicPr>
                                </pic:nvPicPr>
                                <pic:blipFill rotWithShape="1">
                                  <a:blip r:embed="rId5" cstate="print">
                                    <a:extLst>
                                      <a:ext uri="{BEBA8EAE-BF5A-486C-A8C5-ECC9F3942E4B}">
                                        <a14:imgProps xmlns:a14="http://schemas.microsoft.com/office/drawing/2010/main">
                                          <a14:imgLayer r:embed="rId6">
                                            <a14:imgEffect>
                                              <a14:backgroundRemoval t="6936" b="75145" l="83859" r="100000">
                                                <a14:foregroundMark x1="92812" y1="45087" x2="93569" y2="40462"/>
                                                <a14:foregroundMark x1="97478" y1="23121" x2="98613" y2="17341"/>
                                                <a14:foregroundMark x1="87768" y1="23121" x2="89155" y2="16763"/>
                                                <a14:foregroundMark x1="87894" y1="68786" x2="89029" y2="61272"/>
                                                <a14:foregroundMark x1="97478" y1="67052" x2="98613" y2="61850"/>
                                              </a14:backgroundRemoval>
                                            </a14:imgEffect>
                                          </a14:imgLayer>
                                        </a14:imgProps>
                                      </a:ext>
                                      <a:ext uri="{28A0092B-C50C-407E-A947-70E740481C1C}">
                                        <a14:useLocalDpi xmlns:a14="http://schemas.microsoft.com/office/drawing/2010/main" val="0"/>
                                      </a:ext>
                                    </a:extLst>
                                  </a:blip>
                                  <a:srcRect l="84810" b="23441"/>
                                  <a:stretch/>
                                </pic:blipFill>
                                <pic:spPr>
                                  <a:xfrm>
                                    <a:off x="0" y="0"/>
                                    <a:ext cx="405848" cy="44668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8C" w:rsidRDefault="0047388C" w:rsidP="00D70B2C">
      <w:r>
        <w:separator/>
      </w:r>
    </w:p>
  </w:footnote>
  <w:footnote w:type="continuationSeparator" w:id="0">
    <w:p w:rsidR="0047388C" w:rsidRDefault="0047388C" w:rsidP="00D7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B" w:rsidRDefault="0058109B" w:rsidP="00D67228">
    <w:pPr>
      <w:pStyle w:val="Encabezado"/>
      <w:ind w:right="-9"/>
    </w:pPr>
    <w:r>
      <w:rPr>
        <w:noProof/>
        <w:lang w:val="es-MX" w:eastAsia="es-MX"/>
      </w:rPr>
      <mc:AlternateContent>
        <mc:Choice Requires="wps">
          <w:drawing>
            <wp:anchor distT="0" distB="0" distL="114300" distR="114300" simplePos="0" relativeHeight="251662336" behindDoc="0" locked="0" layoutInCell="1" allowOverlap="1" wp14:anchorId="0D9F40EE" wp14:editId="318AAEA6">
              <wp:simplePos x="0" y="0"/>
              <wp:positionH relativeFrom="column">
                <wp:posOffset>1719580</wp:posOffset>
              </wp:positionH>
              <wp:positionV relativeFrom="paragraph">
                <wp:posOffset>630827</wp:posOffset>
              </wp:positionV>
              <wp:extent cx="4572000" cy="191068"/>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9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7FD" w:rsidRPr="005947FD" w:rsidRDefault="005947FD" w:rsidP="00941190">
                          <w:pPr>
                            <w:ind w:right="62" w:firstLine="567"/>
                            <w:jc w:val="right"/>
                            <w:rPr>
                              <w:rFonts w:ascii="Verdana" w:hAnsi="Verdana"/>
                              <w:sz w:val="18"/>
                              <w:szCs w:val="18"/>
                            </w:rPr>
                          </w:pPr>
                          <w:r w:rsidRPr="005947FD">
                            <w:rPr>
                              <w:rFonts w:ascii="Panton" w:hAnsi="Panton"/>
                              <w:b/>
                              <w:bCs/>
                              <w:i/>
                              <w:iCs/>
                              <w:sz w:val="18"/>
                              <w:szCs w:val="18"/>
                              <w:lang w:eastAsia="es-MX"/>
                            </w:rPr>
                            <w:t>“2021: 200 años del México independiente: Tratados de Córdoba</w:t>
                          </w:r>
                        </w:p>
                        <w:p w:rsidR="0058109B" w:rsidRPr="000D47F9" w:rsidRDefault="0058109B" w:rsidP="004F180C">
                          <w:pPr>
                            <w:ind w:right="62" w:firstLine="567"/>
                            <w:jc w:val="right"/>
                            <w:rPr>
                              <w:rFonts w:ascii="Montserrat" w:hAnsi="Montserrat"/>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35.4pt;margin-top:49.65pt;width:5in;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" filled="f" stroked="f">
              <v:textbox inset="0,0,0,0">
                <w:txbxContent>
                  <w:p w:rsidR="005947FD" w:rsidRPr="005947FD" w:rsidRDefault="005947FD" w:rsidP="00941190">
                    <w:pPr>
                      <w:ind w:right="62" w:firstLine="567"/>
                      <w:jc w:val="right"/>
                      <w:rPr>
                        <w:rFonts w:ascii="Verdana" w:hAnsi="Verdana"/>
                        <w:sz w:val="18"/>
                        <w:szCs w:val="18"/>
                      </w:rPr>
                    </w:pPr>
                    <w:r w:rsidRPr="005947FD">
                      <w:rPr>
                        <w:rFonts w:ascii="Panton" w:hAnsi="Panton"/>
                        <w:b/>
                        <w:bCs/>
                        <w:i/>
                        <w:iCs/>
                        <w:sz w:val="18"/>
                        <w:szCs w:val="18"/>
                        <w:lang w:eastAsia="es-MX"/>
                      </w:rPr>
                      <w:t>“2021: 200 años del México independiente: Tratados de Córdoba</w:t>
                    </w:r>
                  </w:p>
                  <w:p w:rsidR="0058109B" w:rsidRPr="000D47F9" w:rsidRDefault="0058109B" w:rsidP="004F180C">
                    <w:pPr>
                      <w:ind w:right="62" w:firstLine="567"/>
                      <w:jc w:val="right"/>
                      <w:rPr>
                        <w:rFonts w:ascii="Montserrat" w:hAnsi="Montserrat"/>
                        <w:sz w:val="18"/>
                        <w:szCs w:val="18"/>
                      </w:rPr>
                    </w:pP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305AD505" wp14:editId="27AAFBEE">
              <wp:simplePos x="0" y="0"/>
              <wp:positionH relativeFrom="column">
                <wp:posOffset>5066665</wp:posOffset>
              </wp:positionH>
              <wp:positionV relativeFrom="paragraph">
                <wp:posOffset>51171</wp:posOffset>
              </wp:positionV>
              <wp:extent cx="1313348" cy="475114"/>
              <wp:effectExtent l="0" t="0" r="1270" b="1270"/>
              <wp:wrapNone/>
              <wp:docPr id="2" name="2 Cuadro de texto"/>
              <wp:cNvGraphicFramePr/>
              <a:graphic xmlns:a="http://schemas.openxmlformats.org/drawingml/2006/main">
                <a:graphicData uri="http://schemas.microsoft.com/office/word/2010/wordprocessingShape">
                  <wps:wsp>
                    <wps:cNvSpPr txBox="1"/>
                    <wps:spPr>
                      <a:xfrm>
                        <a:off x="0" y="0"/>
                        <a:ext cx="1313348" cy="47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109B" w:rsidRPr="003F54E0" w:rsidRDefault="0058109B">
                          <w:pPr>
                            <w:rPr>
                              <w:rFonts w:ascii="Panton ExtraBold" w:hAnsi="Panton ExtraBold"/>
                              <w:color w:val="943634" w:themeColor="accent2" w:themeShade="BF"/>
                              <w:sz w:val="22"/>
                              <w:lang w:val="es-MX"/>
                            </w:rPr>
                          </w:pPr>
                          <w:r w:rsidRPr="003F54E0">
                            <w:rPr>
                              <w:rFonts w:ascii="Panton ExtraBold" w:hAnsi="Panton ExtraBold"/>
                              <w:color w:val="943634" w:themeColor="accent2" w:themeShade="BF"/>
                              <w:sz w:val="22"/>
                              <w:lang w:val="es-MX"/>
                            </w:rPr>
                            <w:t>TESORERÍA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27" type="#_x0000_t202" style="position:absolute;margin-left:398.95pt;margin-top:4.05pt;width:103.4pt;height:37.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" fillcolor="white [3201]" stroked="f" strokeweight=".5pt">
              <v:textbox>
                <w:txbxContent>
                  <w:p w:rsidR="0058109B" w:rsidRPr="003F54E0" w:rsidRDefault="0058109B">
                    <w:pPr>
                      <w:rPr>
                        <w:rFonts w:ascii="Panton ExtraBold" w:hAnsi="Panton ExtraBold"/>
                        <w:color w:val="943634" w:themeColor="accent2" w:themeShade="BF"/>
                        <w:sz w:val="22"/>
                        <w:lang w:val="es-MX"/>
                      </w:rPr>
                    </w:pPr>
                    <w:r w:rsidRPr="003F54E0">
                      <w:rPr>
                        <w:rFonts w:ascii="Panton ExtraBold" w:hAnsi="Panton ExtraBold"/>
                        <w:color w:val="943634" w:themeColor="accent2" w:themeShade="BF"/>
                        <w:sz w:val="22"/>
                        <w:lang w:val="es-MX"/>
                      </w:rPr>
                      <w:t>TESORERÍA</w:t>
                    </w:r>
                  </w:p>
                </w:txbxContent>
              </v:textbox>
            </v:shape>
          </w:pict>
        </mc:Fallback>
      </mc:AlternateContent>
    </w:r>
    <w:r>
      <w:rPr>
        <w:noProof/>
        <w:lang w:val="es-MX" w:eastAsia="es-MX"/>
      </w:rPr>
      <w:drawing>
        <wp:inline distT="0" distB="0" distL="0" distR="0" wp14:anchorId="658FAE81" wp14:editId="54266AEC">
          <wp:extent cx="6508800" cy="594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800" cy="594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176"/>
    <w:multiLevelType w:val="hybridMultilevel"/>
    <w:tmpl w:val="C76E3E1A"/>
    <w:lvl w:ilvl="0" w:tplc="EC44A112">
      <w:start w:val="7"/>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5BB7DF4"/>
    <w:multiLevelType w:val="hybridMultilevel"/>
    <w:tmpl w:val="BCA0F708"/>
    <w:lvl w:ilvl="0" w:tplc="768449B4">
      <w:start w:val="12"/>
      <w:numFmt w:val="decimal"/>
      <w:lvlText w:val="%1."/>
      <w:lvlJc w:val="left"/>
      <w:pPr>
        <w:ind w:left="21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027D51"/>
    <w:multiLevelType w:val="hybridMultilevel"/>
    <w:tmpl w:val="03785CA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65759B"/>
    <w:multiLevelType w:val="hybridMultilevel"/>
    <w:tmpl w:val="3A08B34A"/>
    <w:lvl w:ilvl="0" w:tplc="BB50A5F8">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B11023"/>
    <w:multiLevelType w:val="hybridMultilevel"/>
    <w:tmpl w:val="3DA41DAA"/>
    <w:lvl w:ilvl="0" w:tplc="8CC88190">
      <w:start w:val="9"/>
      <w:numFmt w:val="decimal"/>
      <w:lvlText w:val="%1."/>
      <w:lvlJc w:val="left"/>
      <w:pPr>
        <w:ind w:left="2130" w:hanging="360"/>
      </w:pPr>
      <w:rPr>
        <w:rFonts w:hint="default"/>
        <w:b w:val="0"/>
      </w:rPr>
    </w:lvl>
    <w:lvl w:ilvl="1" w:tplc="99560ACA">
      <w:start w:val="4"/>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607EA0"/>
    <w:multiLevelType w:val="hybridMultilevel"/>
    <w:tmpl w:val="AF4CA178"/>
    <w:lvl w:ilvl="0" w:tplc="E3F02D9E">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464B44"/>
    <w:multiLevelType w:val="hybridMultilevel"/>
    <w:tmpl w:val="0A4C6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44704A"/>
    <w:multiLevelType w:val="hybridMultilevel"/>
    <w:tmpl w:val="600ACF9A"/>
    <w:lvl w:ilvl="0" w:tplc="86A2914A">
      <w:start w:val="1"/>
      <w:numFmt w:val="lowerLetter"/>
      <w:lvlText w:val="%1)"/>
      <w:lvlJc w:val="left"/>
      <w:pPr>
        <w:ind w:left="906" w:hanging="360"/>
      </w:pPr>
      <w:rPr>
        <w:rFonts w:hint="default"/>
      </w:rPr>
    </w:lvl>
    <w:lvl w:ilvl="1" w:tplc="080A0019" w:tentative="1">
      <w:start w:val="1"/>
      <w:numFmt w:val="lowerLetter"/>
      <w:lvlText w:val="%2."/>
      <w:lvlJc w:val="left"/>
      <w:pPr>
        <w:ind w:left="1626" w:hanging="360"/>
      </w:pPr>
    </w:lvl>
    <w:lvl w:ilvl="2" w:tplc="080A001B" w:tentative="1">
      <w:start w:val="1"/>
      <w:numFmt w:val="lowerRoman"/>
      <w:lvlText w:val="%3."/>
      <w:lvlJc w:val="right"/>
      <w:pPr>
        <w:ind w:left="2346" w:hanging="180"/>
      </w:pPr>
    </w:lvl>
    <w:lvl w:ilvl="3" w:tplc="080A000F" w:tentative="1">
      <w:start w:val="1"/>
      <w:numFmt w:val="decimal"/>
      <w:lvlText w:val="%4."/>
      <w:lvlJc w:val="left"/>
      <w:pPr>
        <w:ind w:left="3066" w:hanging="360"/>
      </w:pPr>
    </w:lvl>
    <w:lvl w:ilvl="4" w:tplc="080A0019" w:tentative="1">
      <w:start w:val="1"/>
      <w:numFmt w:val="lowerLetter"/>
      <w:lvlText w:val="%5."/>
      <w:lvlJc w:val="left"/>
      <w:pPr>
        <w:ind w:left="3786" w:hanging="360"/>
      </w:pPr>
    </w:lvl>
    <w:lvl w:ilvl="5" w:tplc="080A001B" w:tentative="1">
      <w:start w:val="1"/>
      <w:numFmt w:val="lowerRoman"/>
      <w:lvlText w:val="%6."/>
      <w:lvlJc w:val="right"/>
      <w:pPr>
        <w:ind w:left="4506" w:hanging="180"/>
      </w:pPr>
    </w:lvl>
    <w:lvl w:ilvl="6" w:tplc="080A000F" w:tentative="1">
      <w:start w:val="1"/>
      <w:numFmt w:val="decimal"/>
      <w:lvlText w:val="%7."/>
      <w:lvlJc w:val="left"/>
      <w:pPr>
        <w:ind w:left="5226" w:hanging="360"/>
      </w:pPr>
    </w:lvl>
    <w:lvl w:ilvl="7" w:tplc="080A0019" w:tentative="1">
      <w:start w:val="1"/>
      <w:numFmt w:val="lowerLetter"/>
      <w:lvlText w:val="%8."/>
      <w:lvlJc w:val="left"/>
      <w:pPr>
        <w:ind w:left="5946" w:hanging="360"/>
      </w:pPr>
    </w:lvl>
    <w:lvl w:ilvl="8" w:tplc="080A001B" w:tentative="1">
      <w:start w:val="1"/>
      <w:numFmt w:val="lowerRoman"/>
      <w:lvlText w:val="%9."/>
      <w:lvlJc w:val="right"/>
      <w:pPr>
        <w:ind w:left="6666" w:hanging="180"/>
      </w:pPr>
    </w:lvl>
  </w:abstractNum>
  <w:abstractNum w:abstractNumId="8">
    <w:nsid w:val="2A1C30D5"/>
    <w:multiLevelType w:val="hybridMultilevel"/>
    <w:tmpl w:val="4CC0F284"/>
    <w:lvl w:ilvl="0" w:tplc="787C97F0">
      <w:start w:val="12"/>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4D6308"/>
    <w:multiLevelType w:val="hybridMultilevel"/>
    <w:tmpl w:val="C79C5FB2"/>
    <w:lvl w:ilvl="0" w:tplc="EF38B864">
      <w:start w:val="3"/>
      <w:numFmt w:val="decimal"/>
      <w:lvlText w:val="%1."/>
      <w:lvlJc w:val="left"/>
      <w:pPr>
        <w:ind w:left="213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8763A8"/>
    <w:multiLevelType w:val="hybridMultilevel"/>
    <w:tmpl w:val="C4765C76"/>
    <w:lvl w:ilvl="0" w:tplc="15D854E2">
      <w:start w:val="1"/>
      <w:numFmt w:val="lowerLetter"/>
      <w:lvlText w:val="%1)"/>
      <w:lvlJc w:val="left"/>
      <w:pPr>
        <w:ind w:left="1770" w:hanging="360"/>
      </w:pPr>
      <w:rPr>
        <w:rFonts w:hint="default"/>
      </w:rPr>
    </w:lvl>
    <w:lvl w:ilvl="1" w:tplc="080A0019">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4B177BB4"/>
    <w:multiLevelType w:val="hybridMultilevel"/>
    <w:tmpl w:val="604A78BE"/>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2A228C"/>
    <w:multiLevelType w:val="hybridMultilevel"/>
    <w:tmpl w:val="73B68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82256B1"/>
    <w:multiLevelType w:val="hybridMultilevel"/>
    <w:tmpl w:val="5824E1D0"/>
    <w:lvl w:ilvl="0" w:tplc="6A222742">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F23D35"/>
    <w:multiLevelType w:val="hybridMultilevel"/>
    <w:tmpl w:val="A1FA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8842F8"/>
    <w:multiLevelType w:val="hybridMultilevel"/>
    <w:tmpl w:val="EA9AC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4330C9"/>
    <w:multiLevelType w:val="hybridMultilevel"/>
    <w:tmpl w:val="753844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4736CE"/>
    <w:multiLevelType w:val="hybridMultilevel"/>
    <w:tmpl w:val="88441A50"/>
    <w:lvl w:ilvl="0" w:tplc="B48AA1E8">
      <w:start w:val="15"/>
      <w:numFmt w:val="decimal"/>
      <w:lvlText w:val="%1."/>
      <w:lvlJc w:val="left"/>
      <w:pPr>
        <w:ind w:left="213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667472"/>
    <w:multiLevelType w:val="hybridMultilevel"/>
    <w:tmpl w:val="2988C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CE2025"/>
    <w:multiLevelType w:val="hybridMultilevel"/>
    <w:tmpl w:val="A8E60CCC"/>
    <w:lvl w:ilvl="0" w:tplc="8D8216C4">
      <w:start w:val="4"/>
      <w:numFmt w:val="lowerLetter"/>
      <w:lvlText w:val="%1)"/>
      <w:lvlJc w:val="left"/>
      <w:pPr>
        <w:ind w:left="17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9867E76"/>
    <w:multiLevelType w:val="hybridMultilevel"/>
    <w:tmpl w:val="8A4C1E12"/>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1">
    <w:nsid w:val="6D9C47A8"/>
    <w:multiLevelType w:val="hybridMultilevel"/>
    <w:tmpl w:val="2780C306"/>
    <w:lvl w:ilvl="0" w:tplc="9BA0B598">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1F339C"/>
    <w:multiLevelType w:val="hybridMultilevel"/>
    <w:tmpl w:val="2F961768"/>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3">
    <w:nsid w:val="73C10F54"/>
    <w:multiLevelType w:val="hybridMultilevel"/>
    <w:tmpl w:val="8D56C80C"/>
    <w:lvl w:ilvl="0" w:tplc="E8FED9FC">
      <w:start w:val="9"/>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756915C8"/>
    <w:multiLevelType w:val="hybridMultilevel"/>
    <w:tmpl w:val="7C58C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5"/>
  </w:num>
  <w:num w:numId="4">
    <w:abstractNumId w:val="14"/>
  </w:num>
  <w:num w:numId="5">
    <w:abstractNumId w:val="12"/>
  </w:num>
  <w:num w:numId="6">
    <w:abstractNumId w:val="3"/>
  </w:num>
  <w:num w:numId="7">
    <w:abstractNumId w:val="6"/>
  </w:num>
  <w:num w:numId="8">
    <w:abstractNumId w:val="2"/>
  </w:num>
  <w:num w:numId="9">
    <w:abstractNumId w:val="5"/>
  </w:num>
  <w:num w:numId="10">
    <w:abstractNumId w:val="0"/>
  </w:num>
  <w:num w:numId="11">
    <w:abstractNumId w:val="23"/>
  </w:num>
  <w:num w:numId="12">
    <w:abstractNumId w:val="8"/>
  </w:num>
  <w:num w:numId="13">
    <w:abstractNumId w:val="7"/>
  </w:num>
  <w:num w:numId="14">
    <w:abstractNumId w:val="18"/>
  </w:num>
  <w:num w:numId="15">
    <w:abstractNumId w:val="11"/>
  </w:num>
  <w:num w:numId="16">
    <w:abstractNumId w:val="10"/>
  </w:num>
  <w:num w:numId="17">
    <w:abstractNumId w:val="4"/>
  </w:num>
  <w:num w:numId="18">
    <w:abstractNumId w:val="1"/>
  </w:num>
  <w:num w:numId="19">
    <w:abstractNumId w:val="17"/>
  </w:num>
  <w:num w:numId="20">
    <w:abstractNumId w:val="19"/>
  </w:num>
  <w:num w:numId="21">
    <w:abstractNumId w:val="22"/>
  </w:num>
  <w:num w:numId="22">
    <w:abstractNumId w:val="20"/>
  </w:num>
  <w:num w:numId="23">
    <w:abstractNumId w:val="9"/>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2C"/>
    <w:rsid w:val="00010841"/>
    <w:rsid w:val="00017194"/>
    <w:rsid w:val="0002347E"/>
    <w:rsid w:val="00024100"/>
    <w:rsid w:val="000250F8"/>
    <w:rsid w:val="000277F0"/>
    <w:rsid w:val="000333AC"/>
    <w:rsid w:val="00033E0C"/>
    <w:rsid w:val="0004049E"/>
    <w:rsid w:val="00041159"/>
    <w:rsid w:val="00052710"/>
    <w:rsid w:val="0006169E"/>
    <w:rsid w:val="000651B9"/>
    <w:rsid w:val="00065570"/>
    <w:rsid w:val="000749BF"/>
    <w:rsid w:val="00075529"/>
    <w:rsid w:val="0008073A"/>
    <w:rsid w:val="00081E4F"/>
    <w:rsid w:val="00085FBC"/>
    <w:rsid w:val="0009256D"/>
    <w:rsid w:val="0009358B"/>
    <w:rsid w:val="00096A01"/>
    <w:rsid w:val="000A26AF"/>
    <w:rsid w:val="000A3E3D"/>
    <w:rsid w:val="000A5F06"/>
    <w:rsid w:val="000A62C0"/>
    <w:rsid w:val="000B1009"/>
    <w:rsid w:val="000B141E"/>
    <w:rsid w:val="000B2D35"/>
    <w:rsid w:val="000B58D7"/>
    <w:rsid w:val="000B75B9"/>
    <w:rsid w:val="000D47F9"/>
    <w:rsid w:val="000D5B61"/>
    <w:rsid w:val="000D5CEF"/>
    <w:rsid w:val="000E61BC"/>
    <w:rsid w:val="000F067E"/>
    <w:rsid w:val="000F1196"/>
    <w:rsid w:val="00105812"/>
    <w:rsid w:val="001067A7"/>
    <w:rsid w:val="00107E40"/>
    <w:rsid w:val="001106C0"/>
    <w:rsid w:val="00111C08"/>
    <w:rsid w:val="0011298A"/>
    <w:rsid w:val="0011390D"/>
    <w:rsid w:val="001162E9"/>
    <w:rsid w:val="00116409"/>
    <w:rsid w:val="00120455"/>
    <w:rsid w:val="0012051D"/>
    <w:rsid w:val="00121D2B"/>
    <w:rsid w:val="00122CFF"/>
    <w:rsid w:val="00135BF6"/>
    <w:rsid w:val="00137C28"/>
    <w:rsid w:val="00141669"/>
    <w:rsid w:val="00141A50"/>
    <w:rsid w:val="00142126"/>
    <w:rsid w:val="001530E8"/>
    <w:rsid w:val="001569B5"/>
    <w:rsid w:val="0016044E"/>
    <w:rsid w:val="0016476C"/>
    <w:rsid w:val="001676F5"/>
    <w:rsid w:val="00170040"/>
    <w:rsid w:val="001719F5"/>
    <w:rsid w:val="00192435"/>
    <w:rsid w:val="001A09BA"/>
    <w:rsid w:val="001A5784"/>
    <w:rsid w:val="001B51BD"/>
    <w:rsid w:val="001B659A"/>
    <w:rsid w:val="001B7476"/>
    <w:rsid w:val="001C1E28"/>
    <w:rsid w:val="001C328B"/>
    <w:rsid w:val="001C34CE"/>
    <w:rsid w:val="001C6E2D"/>
    <w:rsid w:val="001D1650"/>
    <w:rsid w:val="001E0B16"/>
    <w:rsid w:val="001E2A26"/>
    <w:rsid w:val="001E30FB"/>
    <w:rsid w:val="001F76CB"/>
    <w:rsid w:val="00200DA9"/>
    <w:rsid w:val="00206CBA"/>
    <w:rsid w:val="00210C07"/>
    <w:rsid w:val="0021365A"/>
    <w:rsid w:val="00214D16"/>
    <w:rsid w:val="0021581A"/>
    <w:rsid w:val="00215D18"/>
    <w:rsid w:val="00216129"/>
    <w:rsid w:val="0022270C"/>
    <w:rsid w:val="0022276B"/>
    <w:rsid w:val="0022363C"/>
    <w:rsid w:val="00223D2D"/>
    <w:rsid w:val="002260C7"/>
    <w:rsid w:val="00227053"/>
    <w:rsid w:val="00254958"/>
    <w:rsid w:val="002559FE"/>
    <w:rsid w:val="0026477C"/>
    <w:rsid w:val="002703A9"/>
    <w:rsid w:val="00271476"/>
    <w:rsid w:val="0027269E"/>
    <w:rsid w:val="00273049"/>
    <w:rsid w:val="00273D99"/>
    <w:rsid w:val="00275A01"/>
    <w:rsid w:val="00291E3B"/>
    <w:rsid w:val="002A4F75"/>
    <w:rsid w:val="002A5281"/>
    <w:rsid w:val="002A7630"/>
    <w:rsid w:val="002A79D1"/>
    <w:rsid w:val="002B15B5"/>
    <w:rsid w:val="002B4315"/>
    <w:rsid w:val="002B5959"/>
    <w:rsid w:val="002C14EC"/>
    <w:rsid w:val="002C4A34"/>
    <w:rsid w:val="002C4C11"/>
    <w:rsid w:val="002C4E4B"/>
    <w:rsid w:val="002C5998"/>
    <w:rsid w:val="002D1829"/>
    <w:rsid w:val="002E1E92"/>
    <w:rsid w:val="002F2851"/>
    <w:rsid w:val="002F3469"/>
    <w:rsid w:val="002F473B"/>
    <w:rsid w:val="002F5913"/>
    <w:rsid w:val="00301278"/>
    <w:rsid w:val="003022D5"/>
    <w:rsid w:val="00302460"/>
    <w:rsid w:val="003046E6"/>
    <w:rsid w:val="00304B3F"/>
    <w:rsid w:val="003119E0"/>
    <w:rsid w:val="003128D3"/>
    <w:rsid w:val="00331097"/>
    <w:rsid w:val="00332E3E"/>
    <w:rsid w:val="00334597"/>
    <w:rsid w:val="00334763"/>
    <w:rsid w:val="0034077A"/>
    <w:rsid w:val="003472DA"/>
    <w:rsid w:val="00352CB6"/>
    <w:rsid w:val="00354608"/>
    <w:rsid w:val="00361BD1"/>
    <w:rsid w:val="00367A2D"/>
    <w:rsid w:val="003774C4"/>
    <w:rsid w:val="00383A42"/>
    <w:rsid w:val="003855D8"/>
    <w:rsid w:val="003865E5"/>
    <w:rsid w:val="00391D19"/>
    <w:rsid w:val="0039231B"/>
    <w:rsid w:val="00393479"/>
    <w:rsid w:val="00393A39"/>
    <w:rsid w:val="003A4FC4"/>
    <w:rsid w:val="003A7066"/>
    <w:rsid w:val="003A770A"/>
    <w:rsid w:val="003B1BDD"/>
    <w:rsid w:val="003B1F8C"/>
    <w:rsid w:val="003B3434"/>
    <w:rsid w:val="003C00BD"/>
    <w:rsid w:val="003C07CA"/>
    <w:rsid w:val="003C18A5"/>
    <w:rsid w:val="003C6C9A"/>
    <w:rsid w:val="003E2E8C"/>
    <w:rsid w:val="003E2F33"/>
    <w:rsid w:val="003E47DD"/>
    <w:rsid w:val="003F0E25"/>
    <w:rsid w:val="003F24E7"/>
    <w:rsid w:val="003F3B95"/>
    <w:rsid w:val="003F54E0"/>
    <w:rsid w:val="00402177"/>
    <w:rsid w:val="00402A7A"/>
    <w:rsid w:val="0041293C"/>
    <w:rsid w:val="00417DC4"/>
    <w:rsid w:val="00422BA0"/>
    <w:rsid w:val="004254E6"/>
    <w:rsid w:val="00433FDA"/>
    <w:rsid w:val="004437C5"/>
    <w:rsid w:val="00445343"/>
    <w:rsid w:val="0045243E"/>
    <w:rsid w:val="0045261D"/>
    <w:rsid w:val="004620D0"/>
    <w:rsid w:val="004644A1"/>
    <w:rsid w:val="00464A49"/>
    <w:rsid w:val="004676F9"/>
    <w:rsid w:val="0047388C"/>
    <w:rsid w:val="00475482"/>
    <w:rsid w:val="00480666"/>
    <w:rsid w:val="00483FCA"/>
    <w:rsid w:val="00484395"/>
    <w:rsid w:val="00487DBD"/>
    <w:rsid w:val="00491626"/>
    <w:rsid w:val="00491BD3"/>
    <w:rsid w:val="00497E75"/>
    <w:rsid w:val="004A0238"/>
    <w:rsid w:val="004A11AD"/>
    <w:rsid w:val="004B5968"/>
    <w:rsid w:val="004B5990"/>
    <w:rsid w:val="004C726B"/>
    <w:rsid w:val="004C7B6B"/>
    <w:rsid w:val="004D05FF"/>
    <w:rsid w:val="004D2BAC"/>
    <w:rsid w:val="004D363F"/>
    <w:rsid w:val="004D4571"/>
    <w:rsid w:val="004D47BB"/>
    <w:rsid w:val="004E19AF"/>
    <w:rsid w:val="004E5103"/>
    <w:rsid w:val="004F1190"/>
    <w:rsid w:val="004F180C"/>
    <w:rsid w:val="004F239E"/>
    <w:rsid w:val="004F4560"/>
    <w:rsid w:val="004F6E72"/>
    <w:rsid w:val="004F7FEF"/>
    <w:rsid w:val="00500C93"/>
    <w:rsid w:val="00500F59"/>
    <w:rsid w:val="005012F1"/>
    <w:rsid w:val="00502197"/>
    <w:rsid w:val="00503B1A"/>
    <w:rsid w:val="005041AB"/>
    <w:rsid w:val="00504A1C"/>
    <w:rsid w:val="0051145C"/>
    <w:rsid w:val="005120A8"/>
    <w:rsid w:val="00512E55"/>
    <w:rsid w:val="00513E9C"/>
    <w:rsid w:val="0052064D"/>
    <w:rsid w:val="00524597"/>
    <w:rsid w:val="00524A6B"/>
    <w:rsid w:val="00526040"/>
    <w:rsid w:val="00531A52"/>
    <w:rsid w:val="00533AFC"/>
    <w:rsid w:val="00545780"/>
    <w:rsid w:val="00547BF6"/>
    <w:rsid w:val="00554B75"/>
    <w:rsid w:val="00557703"/>
    <w:rsid w:val="005577A3"/>
    <w:rsid w:val="00562ED2"/>
    <w:rsid w:val="00562EEB"/>
    <w:rsid w:val="005664EF"/>
    <w:rsid w:val="0057124D"/>
    <w:rsid w:val="005726FC"/>
    <w:rsid w:val="00573C29"/>
    <w:rsid w:val="005757CA"/>
    <w:rsid w:val="00580719"/>
    <w:rsid w:val="0058109B"/>
    <w:rsid w:val="00583740"/>
    <w:rsid w:val="0059050D"/>
    <w:rsid w:val="005947FD"/>
    <w:rsid w:val="00594DAC"/>
    <w:rsid w:val="005972F1"/>
    <w:rsid w:val="005A1CE8"/>
    <w:rsid w:val="005A774B"/>
    <w:rsid w:val="005B0EAD"/>
    <w:rsid w:val="005B386F"/>
    <w:rsid w:val="005B40A1"/>
    <w:rsid w:val="005B7CE9"/>
    <w:rsid w:val="005C46BB"/>
    <w:rsid w:val="005C5C7E"/>
    <w:rsid w:val="005C6E75"/>
    <w:rsid w:val="005D4C41"/>
    <w:rsid w:val="005D51E0"/>
    <w:rsid w:val="005D6B07"/>
    <w:rsid w:val="005E0875"/>
    <w:rsid w:val="005E0894"/>
    <w:rsid w:val="005E343A"/>
    <w:rsid w:val="005F3666"/>
    <w:rsid w:val="005F5933"/>
    <w:rsid w:val="005F5B0C"/>
    <w:rsid w:val="005F6302"/>
    <w:rsid w:val="0060529B"/>
    <w:rsid w:val="0060571B"/>
    <w:rsid w:val="0061056F"/>
    <w:rsid w:val="0061284A"/>
    <w:rsid w:val="006155FD"/>
    <w:rsid w:val="00616EA5"/>
    <w:rsid w:val="00617E04"/>
    <w:rsid w:val="0063111B"/>
    <w:rsid w:val="00631E12"/>
    <w:rsid w:val="0063255A"/>
    <w:rsid w:val="0063390D"/>
    <w:rsid w:val="00635611"/>
    <w:rsid w:val="00645B04"/>
    <w:rsid w:val="00651351"/>
    <w:rsid w:val="00655995"/>
    <w:rsid w:val="00660D7F"/>
    <w:rsid w:val="00670CB6"/>
    <w:rsid w:val="006721A5"/>
    <w:rsid w:val="006747B9"/>
    <w:rsid w:val="006753A7"/>
    <w:rsid w:val="00680A8E"/>
    <w:rsid w:val="00685F54"/>
    <w:rsid w:val="006A1FFD"/>
    <w:rsid w:val="006B0378"/>
    <w:rsid w:val="006B26E5"/>
    <w:rsid w:val="006B4D3F"/>
    <w:rsid w:val="006C44FC"/>
    <w:rsid w:val="006C5E23"/>
    <w:rsid w:val="006D0608"/>
    <w:rsid w:val="006D2787"/>
    <w:rsid w:val="006D3685"/>
    <w:rsid w:val="006E2EF8"/>
    <w:rsid w:val="006E357C"/>
    <w:rsid w:val="006E56D4"/>
    <w:rsid w:val="006E7A21"/>
    <w:rsid w:val="006F0170"/>
    <w:rsid w:val="006F051A"/>
    <w:rsid w:val="006F0AAA"/>
    <w:rsid w:val="0070269D"/>
    <w:rsid w:val="00704614"/>
    <w:rsid w:val="00705EC0"/>
    <w:rsid w:val="007066FE"/>
    <w:rsid w:val="0070709E"/>
    <w:rsid w:val="0072067A"/>
    <w:rsid w:val="00726954"/>
    <w:rsid w:val="00732384"/>
    <w:rsid w:val="00734827"/>
    <w:rsid w:val="007358FB"/>
    <w:rsid w:val="00736796"/>
    <w:rsid w:val="00737119"/>
    <w:rsid w:val="0073789F"/>
    <w:rsid w:val="007410E4"/>
    <w:rsid w:val="007467E8"/>
    <w:rsid w:val="0075269D"/>
    <w:rsid w:val="00752F4B"/>
    <w:rsid w:val="00762531"/>
    <w:rsid w:val="00765F40"/>
    <w:rsid w:val="0076731B"/>
    <w:rsid w:val="0077040C"/>
    <w:rsid w:val="007706EA"/>
    <w:rsid w:val="00773336"/>
    <w:rsid w:val="00775AF6"/>
    <w:rsid w:val="00775C59"/>
    <w:rsid w:val="00775DF2"/>
    <w:rsid w:val="007802DB"/>
    <w:rsid w:val="00780734"/>
    <w:rsid w:val="007824AB"/>
    <w:rsid w:val="00783200"/>
    <w:rsid w:val="00784C41"/>
    <w:rsid w:val="00785DEC"/>
    <w:rsid w:val="00790E94"/>
    <w:rsid w:val="00794909"/>
    <w:rsid w:val="007953F7"/>
    <w:rsid w:val="007B432C"/>
    <w:rsid w:val="007C08E5"/>
    <w:rsid w:val="007C1D59"/>
    <w:rsid w:val="007C2355"/>
    <w:rsid w:val="007C2E16"/>
    <w:rsid w:val="007C6796"/>
    <w:rsid w:val="007D2A8B"/>
    <w:rsid w:val="007D4B74"/>
    <w:rsid w:val="007E4DE1"/>
    <w:rsid w:val="007E61A9"/>
    <w:rsid w:val="007F1DF8"/>
    <w:rsid w:val="007F4B9F"/>
    <w:rsid w:val="007F5E8D"/>
    <w:rsid w:val="007F677B"/>
    <w:rsid w:val="007F79C9"/>
    <w:rsid w:val="00810D82"/>
    <w:rsid w:val="00811852"/>
    <w:rsid w:val="0081359F"/>
    <w:rsid w:val="00814B73"/>
    <w:rsid w:val="00820D7E"/>
    <w:rsid w:val="00824BA4"/>
    <w:rsid w:val="00832AE9"/>
    <w:rsid w:val="0084571A"/>
    <w:rsid w:val="0085081C"/>
    <w:rsid w:val="008542CF"/>
    <w:rsid w:val="00854CE8"/>
    <w:rsid w:val="0086000A"/>
    <w:rsid w:val="00861834"/>
    <w:rsid w:val="00861943"/>
    <w:rsid w:val="008620EB"/>
    <w:rsid w:val="008812C0"/>
    <w:rsid w:val="00881B8A"/>
    <w:rsid w:val="008847E1"/>
    <w:rsid w:val="00891636"/>
    <w:rsid w:val="008925D4"/>
    <w:rsid w:val="008935AC"/>
    <w:rsid w:val="00895585"/>
    <w:rsid w:val="00895591"/>
    <w:rsid w:val="008A0295"/>
    <w:rsid w:val="008A637F"/>
    <w:rsid w:val="008C1B18"/>
    <w:rsid w:val="008C3185"/>
    <w:rsid w:val="008C3A8E"/>
    <w:rsid w:val="008C4272"/>
    <w:rsid w:val="008C7CFF"/>
    <w:rsid w:val="008D0CB7"/>
    <w:rsid w:val="008D4135"/>
    <w:rsid w:val="008D5F29"/>
    <w:rsid w:val="008D7FDD"/>
    <w:rsid w:val="008E135A"/>
    <w:rsid w:val="008E34FA"/>
    <w:rsid w:val="008E4374"/>
    <w:rsid w:val="008E54C0"/>
    <w:rsid w:val="008F2EE6"/>
    <w:rsid w:val="008F3BF3"/>
    <w:rsid w:val="008F517A"/>
    <w:rsid w:val="00914E43"/>
    <w:rsid w:val="00914F06"/>
    <w:rsid w:val="00915614"/>
    <w:rsid w:val="00915FA5"/>
    <w:rsid w:val="009223FA"/>
    <w:rsid w:val="009360C6"/>
    <w:rsid w:val="00936AB0"/>
    <w:rsid w:val="00941190"/>
    <w:rsid w:val="00941D83"/>
    <w:rsid w:val="00945C44"/>
    <w:rsid w:val="00945ECE"/>
    <w:rsid w:val="00950512"/>
    <w:rsid w:val="0095190B"/>
    <w:rsid w:val="009767E1"/>
    <w:rsid w:val="009845BA"/>
    <w:rsid w:val="00985083"/>
    <w:rsid w:val="00985AD9"/>
    <w:rsid w:val="0099104F"/>
    <w:rsid w:val="009A7126"/>
    <w:rsid w:val="009B4011"/>
    <w:rsid w:val="009D220A"/>
    <w:rsid w:val="009F420A"/>
    <w:rsid w:val="009F76AD"/>
    <w:rsid w:val="00A21D0C"/>
    <w:rsid w:val="00A25233"/>
    <w:rsid w:val="00A25469"/>
    <w:rsid w:val="00A34915"/>
    <w:rsid w:val="00A34D08"/>
    <w:rsid w:val="00A4431C"/>
    <w:rsid w:val="00A51DCB"/>
    <w:rsid w:val="00A54AF5"/>
    <w:rsid w:val="00A56C6D"/>
    <w:rsid w:val="00A6186C"/>
    <w:rsid w:val="00A61BF8"/>
    <w:rsid w:val="00A63000"/>
    <w:rsid w:val="00A63A17"/>
    <w:rsid w:val="00A67D82"/>
    <w:rsid w:val="00A70B3D"/>
    <w:rsid w:val="00A70FE6"/>
    <w:rsid w:val="00A72CE3"/>
    <w:rsid w:val="00A77E7E"/>
    <w:rsid w:val="00A80177"/>
    <w:rsid w:val="00A83273"/>
    <w:rsid w:val="00A843B5"/>
    <w:rsid w:val="00A85ED7"/>
    <w:rsid w:val="00A91F7D"/>
    <w:rsid w:val="00AA450F"/>
    <w:rsid w:val="00AA5E21"/>
    <w:rsid w:val="00AB0410"/>
    <w:rsid w:val="00AB3BD8"/>
    <w:rsid w:val="00AC5BE9"/>
    <w:rsid w:val="00AD0668"/>
    <w:rsid w:val="00AD1BEA"/>
    <w:rsid w:val="00AD5F90"/>
    <w:rsid w:val="00AD6FF2"/>
    <w:rsid w:val="00AE5F3D"/>
    <w:rsid w:val="00AE77DF"/>
    <w:rsid w:val="00AF186A"/>
    <w:rsid w:val="00AF2A1C"/>
    <w:rsid w:val="00AF6979"/>
    <w:rsid w:val="00B01AE9"/>
    <w:rsid w:val="00B059D7"/>
    <w:rsid w:val="00B06F28"/>
    <w:rsid w:val="00B07636"/>
    <w:rsid w:val="00B104F0"/>
    <w:rsid w:val="00B2629B"/>
    <w:rsid w:val="00B315B6"/>
    <w:rsid w:val="00B41471"/>
    <w:rsid w:val="00B42216"/>
    <w:rsid w:val="00B51018"/>
    <w:rsid w:val="00B51F52"/>
    <w:rsid w:val="00B60542"/>
    <w:rsid w:val="00B610D5"/>
    <w:rsid w:val="00B63B6D"/>
    <w:rsid w:val="00B65143"/>
    <w:rsid w:val="00B65A64"/>
    <w:rsid w:val="00B6748F"/>
    <w:rsid w:val="00B740D9"/>
    <w:rsid w:val="00B773FA"/>
    <w:rsid w:val="00B80417"/>
    <w:rsid w:val="00B80B96"/>
    <w:rsid w:val="00B939C8"/>
    <w:rsid w:val="00B94F2C"/>
    <w:rsid w:val="00B96249"/>
    <w:rsid w:val="00BA29C3"/>
    <w:rsid w:val="00BA7CF1"/>
    <w:rsid w:val="00BB02CC"/>
    <w:rsid w:val="00BB2270"/>
    <w:rsid w:val="00BC2B1E"/>
    <w:rsid w:val="00BC37B2"/>
    <w:rsid w:val="00BC4005"/>
    <w:rsid w:val="00BD3041"/>
    <w:rsid w:val="00BD63D4"/>
    <w:rsid w:val="00BD6647"/>
    <w:rsid w:val="00BE018A"/>
    <w:rsid w:val="00BE046C"/>
    <w:rsid w:val="00BE0718"/>
    <w:rsid w:val="00BE08B4"/>
    <w:rsid w:val="00BE1BB1"/>
    <w:rsid w:val="00BF15E7"/>
    <w:rsid w:val="00C008F3"/>
    <w:rsid w:val="00C024E9"/>
    <w:rsid w:val="00C02935"/>
    <w:rsid w:val="00C036A2"/>
    <w:rsid w:val="00C03AF4"/>
    <w:rsid w:val="00C03DA0"/>
    <w:rsid w:val="00C11539"/>
    <w:rsid w:val="00C127E4"/>
    <w:rsid w:val="00C16EBB"/>
    <w:rsid w:val="00C20D7D"/>
    <w:rsid w:val="00C221D8"/>
    <w:rsid w:val="00C251D4"/>
    <w:rsid w:val="00C35BC3"/>
    <w:rsid w:val="00C36FF5"/>
    <w:rsid w:val="00C414A0"/>
    <w:rsid w:val="00C433CE"/>
    <w:rsid w:val="00C43D1C"/>
    <w:rsid w:val="00C43DB1"/>
    <w:rsid w:val="00C43FCC"/>
    <w:rsid w:val="00C45950"/>
    <w:rsid w:val="00C5274E"/>
    <w:rsid w:val="00C5335B"/>
    <w:rsid w:val="00C6012B"/>
    <w:rsid w:val="00C61612"/>
    <w:rsid w:val="00C63535"/>
    <w:rsid w:val="00C64765"/>
    <w:rsid w:val="00C71DBC"/>
    <w:rsid w:val="00C81913"/>
    <w:rsid w:val="00C82358"/>
    <w:rsid w:val="00C82FDB"/>
    <w:rsid w:val="00C84FFD"/>
    <w:rsid w:val="00C915E4"/>
    <w:rsid w:val="00C91927"/>
    <w:rsid w:val="00C93193"/>
    <w:rsid w:val="00CA04C2"/>
    <w:rsid w:val="00CA1CF1"/>
    <w:rsid w:val="00CA1D14"/>
    <w:rsid w:val="00CA2868"/>
    <w:rsid w:val="00CA55F2"/>
    <w:rsid w:val="00CA5DDA"/>
    <w:rsid w:val="00CB1FD6"/>
    <w:rsid w:val="00CB28CE"/>
    <w:rsid w:val="00CB4D2E"/>
    <w:rsid w:val="00CC1477"/>
    <w:rsid w:val="00CC4379"/>
    <w:rsid w:val="00CC666B"/>
    <w:rsid w:val="00CC7203"/>
    <w:rsid w:val="00CE3B7D"/>
    <w:rsid w:val="00CF27B1"/>
    <w:rsid w:val="00D01278"/>
    <w:rsid w:val="00D07243"/>
    <w:rsid w:val="00D124B3"/>
    <w:rsid w:val="00D1657A"/>
    <w:rsid w:val="00D166F4"/>
    <w:rsid w:val="00D2124C"/>
    <w:rsid w:val="00D23099"/>
    <w:rsid w:val="00D30C1A"/>
    <w:rsid w:val="00D332F6"/>
    <w:rsid w:val="00D454FA"/>
    <w:rsid w:val="00D4577C"/>
    <w:rsid w:val="00D45928"/>
    <w:rsid w:val="00D50747"/>
    <w:rsid w:val="00D50751"/>
    <w:rsid w:val="00D517FC"/>
    <w:rsid w:val="00D52A7A"/>
    <w:rsid w:val="00D57B8A"/>
    <w:rsid w:val="00D63F91"/>
    <w:rsid w:val="00D666D8"/>
    <w:rsid w:val="00D67228"/>
    <w:rsid w:val="00D70B2C"/>
    <w:rsid w:val="00D7426A"/>
    <w:rsid w:val="00D77472"/>
    <w:rsid w:val="00D84B1F"/>
    <w:rsid w:val="00D87C04"/>
    <w:rsid w:val="00D905BF"/>
    <w:rsid w:val="00DA068C"/>
    <w:rsid w:val="00DA1281"/>
    <w:rsid w:val="00DA1298"/>
    <w:rsid w:val="00DB26E7"/>
    <w:rsid w:val="00DB33EE"/>
    <w:rsid w:val="00DB3BBC"/>
    <w:rsid w:val="00DC115D"/>
    <w:rsid w:val="00DD242E"/>
    <w:rsid w:val="00DD2CD0"/>
    <w:rsid w:val="00DE42E8"/>
    <w:rsid w:val="00DE4705"/>
    <w:rsid w:val="00DF3264"/>
    <w:rsid w:val="00DF777A"/>
    <w:rsid w:val="00E055DD"/>
    <w:rsid w:val="00E059F9"/>
    <w:rsid w:val="00E077A8"/>
    <w:rsid w:val="00E07BBE"/>
    <w:rsid w:val="00E20587"/>
    <w:rsid w:val="00E20F02"/>
    <w:rsid w:val="00E22E54"/>
    <w:rsid w:val="00E23083"/>
    <w:rsid w:val="00E26263"/>
    <w:rsid w:val="00E26EE2"/>
    <w:rsid w:val="00E27C0A"/>
    <w:rsid w:val="00E30239"/>
    <w:rsid w:val="00E404A8"/>
    <w:rsid w:val="00E662F3"/>
    <w:rsid w:val="00E70734"/>
    <w:rsid w:val="00E70A66"/>
    <w:rsid w:val="00E71C3F"/>
    <w:rsid w:val="00E77008"/>
    <w:rsid w:val="00E81A05"/>
    <w:rsid w:val="00E8679D"/>
    <w:rsid w:val="00E87897"/>
    <w:rsid w:val="00E92B32"/>
    <w:rsid w:val="00E970D1"/>
    <w:rsid w:val="00E97215"/>
    <w:rsid w:val="00EA3ABE"/>
    <w:rsid w:val="00EA4312"/>
    <w:rsid w:val="00EB09F0"/>
    <w:rsid w:val="00EB3C4B"/>
    <w:rsid w:val="00EB77EE"/>
    <w:rsid w:val="00EC0CCB"/>
    <w:rsid w:val="00EC288F"/>
    <w:rsid w:val="00EC6001"/>
    <w:rsid w:val="00EE3A54"/>
    <w:rsid w:val="00EE4102"/>
    <w:rsid w:val="00EF0007"/>
    <w:rsid w:val="00EF3E4A"/>
    <w:rsid w:val="00F02DE9"/>
    <w:rsid w:val="00F03215"/>
    <w:rsid w:val="00F04496"/>
    <w:rsid w:val="00F079D1"/>
    <w:rsid w:val="00F13082"/>
    <w:rsid w:val="00F135BC"/>
    <w:rsid w:val="00F141CB"/>
    <w:rsid w:val="00F17E11"/>
    <w:rsid w:val="00F20184"/>
    <w:rsid w:val="00F205A4"/>
    <w:rsid w:val="00F246CE"/>
    <w:rsid w:val="00F34E15"/>
    <w:rsid w:val="00F423D2"/>
    <w:rsid w:val="00F450CD"/>
    <w:rsid w:val="00F51149"/>
    <w:rsid w:val="00F52D5D"/>
    <w:rsid w:val="00F647D6"/>
    <w:rsid w:val="00F66790"/>
    <w:rsid w:val="00F678FD"/>
    <w:rsid w:val="00F7497B"/>
    <w:rsid w:val="00F74EDF"/>
    <w:rsid w:val="00F7572E"/>
    <w:rsid w:val="00F80723"/>
    <w:rsid w:val="00F8083F"/>
    <w:rsid w:val="00F84A33"/>
    <w:rsid w:val="00F85543"/>
    <w:rsid w:val="00F85AC9"/>
    <w:rsid w:val="00F93A88"/>
    <w:rsid w:val="00F93B34"/>
    <w:rsid w:val="00F95508"/>
    <w:rsid w:val="00F96549"/>
    <w:rsid w:val="00FA2BE5"/>
    <w:rsid w:val="00FB035B"/>
    <w:rsid w:val="00FB3A80"/>
    <w:rsid w:val="00FB485C"/>
    <w:rsid w:val="00FB73CB"/>
    <w:rsid w:val="00FC05D8"/>
    <w:rsid w:val="00FC05F8"/>
    <w:rsid w:val="00FC3553"/>
    <w:rsid w:val="00FD0E20"/>
    <w:rsid w:val="00FD704A"/>
    <w:rsid w:val="00FE71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252"/>
        <w:tab w:val="right" w:pos="8504"/>
      </w:tabs>
    </w:pPr>
  </w:style>
  <w:style w:type="character" w:customStyle="1" w:styleId="EncabezadoCar">
    <w:name w:val="Encabezado Car"/>
    <w:basedOn w:val="Fuentedeprrafopredeter"/>
    <w:link w:val="Encabezado"/>
    <w:uiPriority w:val="99"/>
    <w:rsid w:val="00D70B2C"/>
  </w:style>
  <w:style w:type="paragraph" w:styleId="Piedepgina">
    <w:name w:val="footer"/>
    <w:basedOn w:val="Normal"/>
    <w:link w:val="PiedepginaCar"/>
    <w:uiPriority w:val="99"/>
    <w:unhideWhenUsed/>
    <w:rsid w:val="00D70B2C"/>
    <w:pPr>
      <w:tabs>
        <w:tab w:val="center" w:pos="4252"/>
        <w:tab w:val="right" w:pos="8504"/>
      </w:tabs>
    </w:pPr>
  </w:style>
  <w:style w:type="character" w:customStyle="1" w:styleId="PiedepginaCar">
    <w:name w:val="Pie de página Car"/>
    <w:basedOn w:val="Fuentedeprrafopredeter"/>
    <w:link w:val="Piedepgina"/>
    <w:uiPriority w:val="99"/>
    <w:rsid w:val="00D70B2C"/>
  </w:style>
  <w:style w:type="paragraph" w:styleId="Textodeglobo">
    <w:name w:val="Balloon Text"/>
    <w:basedOn w:val="Normal"/>
    <w:link w:val="TextodegloboCar"/>
    <w:uiPriority w:val="99"/>
    <w:semiHidden/>
    <w:unhideWhenUsed/>
    <w:rsid w:val="00D70B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0B2C"/>
    <w:rPr>
      <w:rFonts w:ascii="Lucida Grande" w:hAnsi="Lucida Grande"/>
      <w:sz w:val="18"/>
      <w:szCs w:val="18"/>
    </w:rPr>
  </w:style>
  <w:style w:type="paragraph" w:customStyle="1" w:styleId="Cuerpo">
    <w:name w:val="Cuerpo"/>
    <w:rsid w:val="00122C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122CFF"/>
    <w:rPr>
      <w:lang w:val="es-ES_tradnl"/>
    </w:rPr>
  </w:style>
  <w:style w:type="character" w:customStyle="1" w:styleId="Hyperlink0">
    <w:name w:val="Hyperlink.0"/>
    <w:basedOn w:val="Fuentedeprrafopredeter"/>
    <w:rsid w:val="00122CFF"/>
    <w:rPr>
      <w:rFonts w:ascii="Panton" w:eastAsia="Panton" w:hAnsi="Panton" w:cs="Panton"/>
      <w:u w:val="single"/>
    </w:rPr>
  </w:style>
  <w:style w:type="character" w:styleId="Hipervnculo">
    <w:name w:val="Hyperlink"/>
    <w:basedOn w:val="Fuentedeprrafopredeter"/>
    <w:uiPriority w:val="99"/>
    <w:unhideWhenUsed/>
    <w:rsid w:val="002260C7"/>
    <w:rPr>
      <w:color w:val="0000FF" w:themeColor="hyperlink"/>
      <w:u w:val="single"/>
    </w:rPr>
  </w:style>
  <w:style w:type="character" w:customStyle="1" w:styleId="apple-converted-space">
    <w:name w:val="apple-converted-space"/>
    <w:basedOn w:val="Fuentedeprrafopredeter"/>
    <w:uiPriority w:val="99"/>
    <w:rsid w:val="00214D16"/>
    <w:rPr>
      <w:rFonts w:cs="Times New Roman"/>
    </w:rPr>
  </w:style>
  <w:style w:type="paragraph" w:styleId="Prrafodelista">
    <w:name w:val="List Paragraph"/>
    <w:basedOn w:val="Normal"/>
    <w:uiPriority w:val="34"/>
    <w:qFormat/>
    <w:rsid w:val="00D517FC"/>
    <w:pPr>
      <w:ind w:left="720"/>
      <w:contextualSpacing/>
    </w:pPr>
  </w:style>
  <w:style w:type="table" w:styleId="Tablaconcuadrcula">
    <w:name w:val="Table Grid"/>
    <w:basedOn w:val="Tablanormal"/>
    <w:uiPriority w:val="59"/>
    <w:rsid w:val="00936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104F0"/>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4F0"/>
    <w:pPr>
      <w:widowControl w:val="0"/>
      <w:autoSpaceDE w:val="0"/>
      <w:autoSpaceDN w:val="0"/>
    </w:pPr>
    <w:rPr>
      <w:rFonts w:ascii="Times New Roman" w:eastAsia="Times New Roman" w:hAnsi="Times New Roman" w:cs="Times New Roman"/>
      <w:sz w:val="22"/>
      <w:szCs w:val="22"/>
      <w:lang w:val="es-MX"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252"/>
        <w:tab w:val="right" w:pos="8504"/>
      </w:tabs>
    </w:pPr>
  </w:style>
  <w:style w:type="character" w:customStyle="1" w:styleId="EncabezadoCar">
    <w:name w:val="Encabezado Car"/>
    <w:basedOn w:val="Fuentedeprrafopredeter"/>
    <w:link w:val="Encabezado"/>
    <w:uiPriority w:val="99"/>
    <w:rsid w:val="00D70B2C"/>
  </w:style>
  <w:style w:type="paragraph" w:styleId="Piedepgina">
    <w:name w:val="footer"/>
    <w:basedOn w:val="Normal"/>
    <w:link w:val="PiedepginaCar"/>
    <w:uiPriority w:val="99"/>
    <w:unhideWhenUsed/>
    <w:rsid w:val="00D70B2C"/>
    <w:pPr>
      <w:tabs>
        <w:tab w:val="center" w:pos="4252"/>
        <w:tab w:val="right" w:pos="8504"/>
      </w:tabs>
    </w:pPr>
  </w:style>
  <w:style w:type="character" w:customStyle="1" w:styleId="PiedepginaCar">
    <w:name w:val="Pie de página Car"/>
    <w:basedOn w:val="Fuentedeprrafopredeter"/>
    <w:link w:val="Piedepgina"/>
    <w:uiPriority w:val="99"/>
    <w:rsid w:val="00D70B2C"/>
  </w:style>
  <w:style w:type="paragraph" w:styleId="Textodeglobo">
    <w:name w:val="Balloon Text"/>
    <w:basedOn w:val="Normal"/>
    <w:link w:val="TextodegloboCar"/>
    <w:uiPriority w:val="99"/>
    <w:semiHidden/>
    <w:unhideWhenUsed/>
    <w:rsid w:val="00D70B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0B2C"/>
    <w:rPr>
      <w:rFonts w:ascii="Lucida Grande" w:hAnsi="Lucida Grande"/>
      <w:sz w:val="18"/>
      <w:szCs w:val="18"/>
    </w:rPr>
  </w:style>
  <w:style w:type="paragraph" w:customStyle="1" w:styleId="Cuerpo">
    <w:name w:val="Cuerpo"/>
    <w:rsid w:val="00122C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122CFF"/>
    <w:rPr>
      <w:lang w:val="es-ES_tradnl"/>
    </w:rPr>
  </w:style>
  <w:style w:type="character" w:customStyle="1" w:styleId="Hyperlink0">
    <w:name w:val="Hyperlink.0"/>
    <w:basedOn w:val="Fuentedeprrafopredeter"/>
    <w:rsid w:val="00122CFF"/>
    <w:rPr>
      <w:rFonts w:ascii="Panton" w:eastAsia="Panton" w:hAnsi="Panton" w:cs="Panton"/>
      <w:u w:val="single"/>
    </w:rPr>
  </w:style>
  <w:style w:type="character" w:styleId="Hipervnculo">
    <w:name w:val="Hyperlink"/>
    <w:basedOn w:val="Fuentedeprrafopredeter"/>
    <w:uiPriority w:val="99"/>
    <w:unhideWhenUsed/>
    <w:rsid w:val="002260C7"/>
    <w:rPr>
      <w:color w:val="0000FF" w:themeColor="hyperlink"/>
      <w:u w:val="single"/>
    </w:rPr>
  </w:style>
  <w:style w:type="character" w:customStyle="1" w:styleId="apple-converted-space">
    <w:name w:val="apple-converted-space"/>
    <w:basedOn w:val="Fuentedeprrafopredeter"/>
    <w:uiPriority w:val="99"/>
    <w:rsid w:val="00214D16"/>
    <w:rPr>
      <w:rFonts w:cs="Times New Roman"/>
    </w:rPr>
  </w:style>
  <w:style w:type="paragraph" w:styleId="Prrafodelista">
    <w:name w:val="List Paragraph"/>
    <w:basedOn w:val="Normal"/>
    <w:uiPriority w:val="34"/>
    <w:qFormat/>
    <w:rsid w:val="00D517FC"/>
    <w:pPr>
      <w:ind w:left="720"/>
      <w:contextualSpacing/>
    </w:pPr>
  </w:style>
  <w:style w:type="table" w:styleId="Tablaconcuadrcula">
    <w:name w:val="Table Grid"/>
    <w:basedOn w:val="Tablanormal"/>
    <w:uiPriority w:val="59"/>
    <w:rsid w:val="00936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104F0"/>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4F0"/>
    <w:pPr>
      <w:widowControl w:val="0"/>
      <w:autoSpaceDE w:val="0"/>
      <w:autoSpaceDN w:val="0"/>
    </w:pPr>
    <w:rPr>
      <w:rFonts w:ascii="Times New Roman" w:eastAsia="Times New Roman" w:hAnsi="Times New Roman" w:cs="Times New Roman"/>
      <w:sz w:val="22"/>
      <w:szCs w:val="22"/>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31">
      <w:bodyDiv w:val="1"/>
      <w:marLeft w:val="0"/>
      <w:marRight w:val="0"/>
      <w:marTop w:val="0"/>
      <w:marBottom w:val="0"/>
      <w:divBdr>
        <w:top w:val="none" w:sz="0" w:space="0" w:color="auto"/>
        <w:left w:val="none" w:sz="0" w:space="0" w:color="auto"/>
        <w:bottom w:val="none" w:sz="0" w:space="0" w:color="auto"/>
        <w:right w:val="none" w:sz="0" w:space="0" w:color="auto"/>
      </w:divBdr>
    </w:div>
    <w:div w:id="883250204">
      <w:bodyDiv w:val="1"/>
      <w:marLeft w:val="0"/>
      <w:marRight w:val="0"/>
      <w:marTop w:val="0"/>
      <w:marBottom w:val="0"/>
      <w:divBdr>
        <w:top w:val="none" w:sz="0" w:space="0" w:color="auto"/>
        <w:left w:val="none" w:sz="0" w:space="0" w:color="auto"/>
        <w:bottom w:val="none" w:sz="0" w:space="0" w:color="auto"/>
        <w:right w:val="none" w:sz="0" w:space="0" w:color="auto"/>
      </w:divBdr>
    </w:div>
    <w:div w:id="95217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eracruz.gob.mx/finanzas" TargetMode="External"/><Relationship Id="rId1" Type="http://schemas.openxmlformats.org/officeDocument/2006/relationships/hyperlink" Target="http://www.veracruz.gob.mx/finanzas" TargetMode="External"/><Relationship Id="rId6" Type="http://schemas.microsoft.com/office/2007/relationships/hdphoto" Target="media/hdphoto10.wdp"/><Relationship Id="rId5" Type="http://schemas.openxmlformats.org/officeDocument/2006/relationships/image" Target="media/image3.png"/><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4D2A-38A0-40EE-8D6A-C8F06101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GEV</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Gonzalez</dc:creator>
  <cp:lastModifiedBy>Carmen Yulisa Meza Ruiz</cp:lastModifiedBy>
  <cp:revision>13</cp:revision>
  <cp:lastPrinted>2021-04-07T22:21:00Z</cp:lastPrinted>
  <dcterms:created xsi:type="dcterms:W3CDTF">2021-04-06T23:36:00Z</dcterms:created>
  <dcterms:modified xsi:type="dcterms:W3CDTF">2021-04-12T19:09:00Z</dcterms:modified>
</cp:coreProperties>
</file>